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
        <w:tblW w:w="9197" w:type="dxa"/>
        <w:jc w:val="center"/>
        <w:tblLayout w:type="fixed"/>
        <w:tblLook w:val="0000" w:firstRow="0" w:lastRow="0" w:firstColumn="0" w:lastColumn="0" w:noHBand="0" w:noVBand="0"/>
      </w:tblPr>
      <w:tblGrid>
        <w:gridCol w:w="3386"/>
        <w:gridCol w:w="5811"/>
      </w:tblGrid>
      <w:tr w:rsidR="00BD3656" w:rsidRPr="00BD3656">
        <w:trPr>
          <w:jc w:val="center"/>
        </w:trPr>
        <w:tc>
          <w:tcPr>
            <w:tcW w:w="3386" w:type="dxa"/>
          </w:tcPr>
          <w:p w:rsidR="00EA6883" w:rsidRPr="00BD3656" w:rsidRDefault="00212412" w:rsidP="006266CF">
            <w:pPr>
              <w:jc w:val="center"/>
              <w:rPr>
                <w:sz w:val="26"/>
                <w:szCs w:val="26"/>
              </w:rPr>
            </w:pPr>
            <w:r w:rsidRPr="00BD3656">
              <w:rPr>
                <w:b/>
                <w:sz w:val="26"/>
                <w:szCs w:val="26"/>
              </w:rPr>
              <w:t>ỦY BAN NHÂN DÂN</w:t>
            </w:r>
          </w:p>
          <w:p w:rsidR="00EA6883" w:rsidRPr="00BD3656" w:rsidRDefault="00212412" w:rsidP="006266CF">
            <w:pPr>
              <w:jc w:val="center"/>
              <w:rPr>
                <w:sz w:val="26"/>
                <w:szCs w:val="26"/>
              </w:rPr>
            </w:pPr>
            <w:r w:rsidRPr="00BD3656">
              <w:rPr>
                <w:b/>
                <w:sz w:val="26"/>
                <w:szCs w:val="26"/>
              </w:rPr>
              <w:t>HUYỆN KON PLÔNG</w:t>
            </w:r>
          </w:p>
        </w:tc>
        <w:tc>
          <w:tcPr>
            <w:tcW w:w="5811" w:type="dxa"/>
          </w:tcPr>
          <w:p w:rsidR="00EA6883" w:rsidRPr="00BD3656" w:rsidRDefault="00212412" w:rsidP="006266CF">
            <w:pPr>
              <w:jc w:val="center"/>
              <w:rPr>
                <w:sz w:val="26"/>
                <w:szCs w:val="26"/>
              </w:rPr>
            </w:pPr>
            <w:r w:rsidRPr="00BD3656">
              <w:rPr>
                <w:b/>
                <w:sz w:val="26"/>
                <w:szCs w:val="26"/>
              </w:rPr>
              <w:t>CỘNG HÒA XÃ HỘI CHỦ NGHĨA VIỆT NAM</w:t>
            </w:r>
          </w:p>
          <w:p w:rsidR="00EA6883" w:rsidRPr="00BD3656" w:rsidRDefault="00212412" w:rsidP="006266CF">
            <w:pPr>
              <w:jc w:val="center"/>
              <w:rPr>
                <w:lang w:val="en-US"/>
              </w:rPr>
            </w:pPr>
            <w:r w:rsidRPr="00BD3656">
              <w:rPr>
                <w:b/>
                <w:lang w:val="en-US"/>
              </w:rPr>
              <w:t>Độc lập - Tự do - Hạnh phúc</w:t>
            </w:r>
          </w:p>
        </w:tc>
      </w:tr>
      <w:tr w:rsidR="00BA248F" w:rsidRPr="00BD3656">
        <w:trPr>
          <w:jc w:val="center"/>
        </w:trPr>
        <w:tc>
          <w:tcPr>
            <w:tcW w:w="3386" w:type="dxa"/>
          </w:tcPr>
          <w:p w:rsidR="00EA6883" w:rsidRPr="00BD3656" w:rsidRDefault="00D9783E" w:rsidP="00D9783E">
            <w:pPr>
              <w:spacing w:before="120"/>
              <w:jc w:val="center"/>
            </w:pPr>
            <w:r w:rsidRPr="00BD3656">
              <w:rPr>
                <w:noProof/>
                <w:lang w:val="en-US"/>
              </w:rPr>
              <mc:AlternateContent>
                <mc:Choice Requires="wps">
                  <w:drawing>
                    <wp:anchor distT="0" distB="0" distL="114300" distR="114300" simplePos="0" relativeHeight="251661312" behindDoc="0" locked="0" layoutInCell="1" allowOverlap="1" wp14:anchorId="024A0CC0" wp14:editId="6DD7DAD8">
                      <wp:simplePos x="0" y="0"/>
                      <wp:positionH relativeFrom="column">
                        <wp:posOffset>398145</wp:posOffset>
                      </wp:positionH>
                      <wp:positionV relativeFrom="paragraph">
                        <wp:posOffset>9525</wp:posOffset>
                      </wp:positionV>
                      <wp:extent cx="12192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219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7F529302"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1.35pt,.75pt" to="127.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" strokecolor="black [3040]"/>
                  </w:pict>
                </mc:Fallback>
              </mc:AlternateContent>
            </w:r>
            <w:r w:rsidR="00212412" w:rsidRPr="00BD3656">
              <w:t>Số:          /BC-UBND</w:t>
            </w:r>
          </w:p>
        </w:tc>
        <w:tc>
          <w:tcPr>
            <w:tcW w:w="5811" w:type="dxa"/>
          </w:tcPr>
          <w:p w:rsidR="00EA6883" w:rsidRPr="00BD3656" w:rsidRDefault="007A6FFC" w:rsidP="00692620">
            <w:pPr>
              <w:spacing w:before="120"/>
              <w:jc w:val="center"/>
            </w:pPr>
            <w:r w:rsidRPr="00BD3656">
              <w:rPr>
                <w:i/>
                <w:noProof/>
                <w:lang w:val="en-US"/>
              </w:rPr>
              <mc:AlternateContent>
                <mc:Choice Requires="wps">
                  <w:drawing>
                    <wp:anchor distT="0" distB="0" distL="114300" distR="114300" simplePos="0" relativeHeight="251662336" behindDoc="0" locked="0" layoutInCell="1" allowOverlap="1" wp14:anchorId="0823CE29" wp14:editId="60A8BBEE">
                      <wp:simplePos x="0" y="0"/>
                      <wp:positionH relativeFrom="column">
                        <wp:posOffset>703580</wp:posOffset>
                      </wp:positionH>
                      <wp:positionV relativeFrom="paragraph">
                        <wp:posOffset>8255</wp:posOffset>
                      </wp:positionV>
                      <wp:extent cx="2156460" cy="0"/>
                      <wp:effectExtent l="0" t="0" r="15240" b="19050"/>
                      <wp:wrapNone/>
                      <wp:docPr id="1" name="Straight Connector 1"/>
                      <wp:cNvGraphicFramePr/>
                      <a:graphic xmlns:a="http://schemas.openxmlformats.org/drawingml/2006/main">
                        <a:graphicData uri="http://schemas.microsoft.com/office/word/2010/wordprocessingShape">
                          <wps:wsp>
                            <wps:cNvCnPr/>
                            <wps:spPr>
                              <a:xfrm>
                                <a:off x="0" y="0"/>
                                <a:ext cx="2156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02EA85B4" id="Straight Connector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4pt,.65pt" to="225.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" strokecolor="black [3040]"/>
                  </w:pict>
                </mc:Fallback>
              </mc:AlternateContent>
            </w:r>
            <w:r w:rsidR="00212412" w:rsidRPr="00BD3656">
              <w:rPr>
                <w:i/>
              </w:rPr>
              <w:t xml:space="preserve">         Kon Plông, ngày      tháng </w:t>
            </w:r>
            <w:r w:rsidR="00692620" w:rsidRPr="00BD3656">
              <w:rPr>
                <w:i/>
              </w:rPr>
              <w:t>7</w:t>
            </w:r>
            <w:r w:rsidR="00212412" w:rsidRPr="00BD3656">
              <w:rPr>
                <w:i/>
              </w:rPr>
              <w:t xml:space="preserve"> năm  202</w:t>
            </w:r>
            <w:r w:rsidRPr="00BD3656">
              <w:rPr>
                <w:i/>
              </w:rPr>
              <w:t>4</w:t>
            </w:r>
          </w:p>
        </w:tc>
      </w:tr>
    </w:tbl>
    <w:p w:rsidR="00EA6883" w:rsidRPr="00BD3656" w:rsidRDefault="00EA6883">
      <w:pPr>
        <w:shd w:val="clear" w:color="auto" w:fill="FFFFFF"/>
        <w:jc w:val="center"/>
      </w:pPr>
    </w:p>
    <w:p w:rsidR="00EA6883" w:rsidRPr="00BD3656" w:rsidRDefault="00212412" w:rsidP="00561E55">
      <w:pPr>
        <w:shd w:val="clear" w:color="auto" w:fill="FFFFFF"/>
        <w:jc w:val="center"/>
      </w:pPr>
      <w:r w:rsidRPr="00BD3656">
        <w:rPr>
          <w:b/>
        </w:rPr>
        <w:t>BÁO CÁO</w:t>
      </w:r>
    </w:p>
    <w:p w:rsidR="00561E55" w:rsidRPr="00BD3656" w:rsidRDefault="00ED1B17" w:rsidP="00561E55">
      <w:pPr>
        <w:shd w:val="clear" w:color="auto" w:fill="FFFFFF"/>
        <w:jc w:val="center"/>
        <w:rPr>
          <w:b/>
        </w:rPr>
      </w:pPr>
      <w:r w:rsidRPr="00BD3656">
        <w:rPr>
          <w:b/>
        </w:rPr>
        <w:t xml:space="preserve">Trả lời </w:t>
      </w:r>
      <w:r w:rsidR="008309D7" w:rsidRPr="00BD3656">
        <w:rPr>
          <w:b/>
        </w:rPr>
        <w:t>nội dung chất</w:t>
      </w:r>
      <w:r w:rsidR="007539C5" w:rsidRPr="00BD3656">
        <w:rPr>
          <w:b/>
        </w:rPr>
        <w:t xml:space="preserve"> vấn </w:t>
      </w:r>
      <w:r w:rsidR="00BD30DA" w:rsidRPr="00BD3656">
        <w:rPr>
          <w:b/>
        </w:rPr>
        <w:t xml:space="preserve">tại kỳ họp thứ 7, </w:t>
      </w:r>
    </w:p>
    <w:p w:rsidR="00EA6883" w:rsidRPr="00BD3656" w:rsidRDefault="00BD30DA" w:rsidP="00561E55">
      <w:pPr>
        <w:shd w:val="clear" w:color="auto" w:fill="FFFFFF"/>
        <w:jc w:val="center"/>
      </w:pPr>
      <w:r w:rsidRPr="00BD3656">
        <w:rPr>
          <w:b/>
        </w:rPr>
        <w:t>Hội đồng nhân dân huyện khoá XV</w:t>
      </w:r>
    </w:p>
    <w:p w:rsidR="00EA6883" w:rsidRPr="00BD3656" w:rsidRDefault="00877E42">
      <w:pPr>
        <w:shd w:val="clear" w:color="auto" w:fill="FFFFFF"/>
        <w:spacing w:before="120" w:after="120"/>
        <w:jc w:val="center"/>
      </w:pPr>
      <w:r w:rsidRPr="00BD3656">
        <w:rPr>
          <w:noProof/>
          <w:lang w:val="en-US"/>
        </w:rPr>
        <mc:AlternateContent>
          <mc:Choice Requires="wps">
            <w:drawing>
              <wp:anchor distT="0" distB="0" distL="114300" distR="114300" simplePos="0" relativeHeight="251663360" behindDoc="0" locked="0" layoutInCell="1" allowOverlap="1" wp14:anchorId="1B40C513" wp14:editId="1ED53834">
                <wp:simplePos x="0" y="0"/>
                <wp:positionH relativeFrom="column">
                  <wp:posOffset>1860550</wp:posOffset>
                </wp:positionH>
                <wp:positionV relativeFrom="paragraph">
                  <wp:posOffset>35560</wp:posOffset>
                </wp:positionV>
                <wp:extent cx="20478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2047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6EB01BC0"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46.5pt,2.8pt" to="307.7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" strokecolor="black [3040]"/>
            </w:pict>
          </mc:Fallback>
        </mc:AlternateContent>
      </w:r>
    </w:p>
    <w:p w:rsidR="00D9783E" w:rsidRPr="00BD3656" w:rsidRDefault="00D9783E">
      <w:pPr>
        <w:shd w:val="clear" w:color="auto" w:fill="FFFFFF"/>
        <w:spacing w:before="120" w:after="120"/>
        <w:jc w:val="center"/>
      </w:pPr>
      <w:r w:rsidRPr="00BD3656">
        <w:t xml:space="preserve">Kính </w:t>
      </w:r>
      <w:r w:rsidR="00877E42" w:rsidRPr="00BD3656">
        <w:t>gửi: Hội đồ</w:t>
      </w:r>
      <w:r w:rsidR="00AA6EDB" w:rsidRPr="00BD3656">
        <w:t>ng nhân dân huyện, Kỳ họp thứ 7.</w:t>
      </w:r>
    </w:p>
    <w:p w:rsidR="00D9783E" w:rsidRPr="00BD3656" w:rsidRDefault="00D9783E">
      <w:pPr>
        <w:shd w:val="clear" w:color="auto" w:fill="FFFFFF"/>
        <w:spacing w:before="120" w:after="120"/>
        <w:jc w:val="center"/>
      </w:pPr>
    </w:p>
    <w:p w:rsidR="007539C5" w:rsidRPr="00BD3656" w:rsidRDefault="00212412" w:rsidP="00E86768">
      <w:pPr>
        <w:tabs>
          <w:tab w:val="left" w:pos="540"/>
          <w:tab w:val="left" w:pos="7380"/>
        </w:tabs>
        <w:spacing w:before="120"/>
        <w:ind w:firstLine="720"/>
        <w:jc w:val="both"/>
      </w:pPr>
      <w:r w:rsidRPr="00BD3656">
        <w:t xml:space="preserve">Tại kỳ họp thứ </w:t>
      </w:r>
      <w:r w:rsidR="00877E42" w:rsidRPr="00BD3656">
        <w:t>7</w:t>
      </w:r>
      <w:r w:rsidRPr="00BD3656">
        <w:t xml:space="preserve">, Hội đồng nhân dân huyện khóa XV, nhiệm kỳ 2021-2026; Ủy ban nhân dân huyện Kon Plông </w:t>
      </w:r>
      <w:r w:rsidR="007539C5" w:rsidRPr="00BD3656">
        <w:t>báo cáo trả lời các nội dung chấ</w:t>
      </w:r>
      <w:r w:rsidR="008309D7" w:rsidRPr="00BD3656">
        <w:t>t</w:t>
      </w:r>
      <w:r w:rsidR="007539C5" w:rsidRPr="00BD3656">
        <w:t xml:space="preserve"> vấn của đại biểu Hội đồng nhân dân huyện cụ thể như sau:</w:t>
      </w:r>
    </w:p>
    <w:p w:rsidR="00437804" w:rsidRPr="00BD3656" w:rsidRDefault="008309D7" w:rsidP="00E86768">
      <w:pPr>
        <w:spacing w:before="120"/>
        <w:ind w:firstLine="720"/>
        <w:jc w:val="both"/>
        <w:rPr>
          <w:b/>
          <w:lang w:val="vi-VN"/>
        </w:rPr>
      </w:pPr>
      <w:r w:rsidRPr="00BD3656">
        <w:rPr>
          <w:b/>
        </w:rPr>
        <w:t>Nội dung chất</w:t>
      </w:r>
      <w:r w:rsidR="00E86768" w:rsidRPr="00BD3656">
        <w:rPr>
          <w:b/>
        </w:rPr>
        <w:t xml:space="preserve"> vấn Uỷ ban nhân dân huyện:</w:t>
      </w:r>
      <w:r w:rsidR="000A232D" w:rsidRPr="00BD3656">
        <w:rPr>
          <w:b/>
          <w:lang w:val="vi-VN"/>
        </w:rPr>
        <w:t xml:space="preserve"> </w:t>
      </w:r>
      <w:r w:rsidR="00437804" w:rsidRPr="00BD3656">
        <w:rPr>
          <w:b/>
          <w:lang w:val="vi-VN"/>
        </w:rPr>
        <w:t>Đại biểu Y Sao, Tổ đại biểu xã Măng Bút:</w:t>
      </w:r>
    </w:p>
    <w:p w:rsidR="00392067" w:rsidRPr="00392067" w:rsidRDefault="00392067" w:rsidP="006D7344">
      <w:pPr>
        <w:tabs>
          <w:tab w:val="left" w:pos="7380"/>
        </w:tabs>
        <w:spacing w:before="120"/>
        <w:ind w:firstLine="709"/>
        <w:jc w:val="both"/>
        <w:rPr>
          <w:b/>
          <w:i/>
          <w:lang w:val="en-US"/>
        </w:rPr>
      </w:pPr>
      <w:r w:rsidRPr="00392067">
        <w:rPr>
          <w:b/>
          <w:i/>
          <w:lang w:val="en-US"/>
        </w:rPr>
        <w:t>1.Nội dung chất vấn: về giải pháp về bố trí giáo viên hoặc liên kết, hợp đồng để đào tạo:</w:t>
      </w:r>
    </w:p>
    <w:p w:rsidR="00437804" w:rsidRPr="00BD3656" w:rsidRDefault="00437804" w:rsidP="006D7344">
      <w:pPr>
        <w:tabs>
          <w:tab w:val="left" w:pos="7380"/>
        </w:tabs>
        <w:spacing w:before="120"/>
        <w:ind w:firstLine="709"/>
        <w:jc w:val="both"/>
        <w:rPr>
          <w:i/>
          <w:lang w:val="vi-VN"/>
        </w:rPr>
      </w:pPr>
      <w:r w:rsidRPr="00BD3656">
        <w:rPr>
          <w:i/>
          <w:lang w:val="vi-VN"/>
        </w:rPr>
        <w:t xml:space="preserve">Trong thời gian qua công tác </w:t>
      </w:r>
      <w:r w:rsidR="004A1139">
        <w:rPr>
          <w:i/>
          <w:lang w:val="en-US"/>
        </w:rPr>
        <w:t>đào tạo</w:t>
      </w:r>
      <w:r w:rsidRPr="00BD3656">
        <w:rPr>
          <w:i/>
          <w:lang w:val="vi-VN"/>
        </w:rPr>
        <w:t xml:space="preserve"> nghề của huyện có một số lớp đào tạo nghề phải xin chuyển sang đào tạo nghề khác với lý do thiếu giáo viên, trong đó có một số nghề rất quan trọng cho việc tuyển dụng vào làm việc trong các cơ sở tại huyện như: Dịch vụ khách sạn, Kỹ năng bán hàng, Nghiệp vụ hướng dẫn du lịch, nhà hàng, khách sạn</w:t>
      </w:r>
      <w:r w:rsidRPr="00BD3656">
        <w:rPr>
          <w:i/>
          <w:vertAlign w:val="superscript"/>
          <w:lang w:val="vi-VN"/>
        </w:rPr>
        <w:t>(</w:t>
      </w:r>
      <w:r w:rsidRPr="00BD3656">
        <w:rPr>
          <w:i/>
          <w:vertAlign w:val="superscript"/>
        </w:rPr>
        <w:footnoteReference w:id="1"/>
      </w:r>
      <w:r w:rsidRPr="00BD3656">
        <w:rPr>
          <w:i/>
          <w:vertAlign w:val="superscript"/>
          <w:lang w:val="vi-VN"/>
        </w:rPr>
        <w:t>)</w:t>
      </w:r>
      <w:r w:rsidRPr="00BD3656">
        <w:rPr>
          <w:i/>
          <w:lang w:val="vi-VN"/>
        </w:rPr>
        <w:t>. Đề nghị UBND huyện cho biết trong thời gian đến UBND huyện có giải pháp thế nào về việc bố trí giáo viên có chuyên môn hoặc liên kết, hợp đồng giáo viên để đảm bảo mở các lớp đào tạo các nghề trên.</w:t>
      </w:r>
    </w:p>
    <w:p w:rsidR="00EB4927" w:rsidRPr="00BD3656" w:rsidRDefault="00EB4927" w:rsidP="00E86768">
      <w:pPr>
        <w:tabs>
          <w:tab w:val="left" w:pos="540"/>
          <w:tab w:val="left" w:pos="7380"/>
        </w:tabs>
        <w:spacing w:before="120"/>
        <w:ind w:firstLine="720"/>
        <w:jc w:val="both"/>
        <w:rPr>
          <w:b/>
          <w:lang w:val="vi-VN"/>
        </w:rPr>
      </w:pPr>
      <w:r w:rsidRPr="00BD3656">
        <w:rPr>
          <w:b/>
          <w:lang w:val="vi-VN"/>
        </w:rPr>
        <w:t>Trả lời:</w:t>
      </w:r>
    </w:p>
    <w:p w:rsidR="006C1DA4" w:rsidRPr="006C1DA4" w:rsidRDefault="00D61E53" w:rsidP="00E86768">
      <w:pPr>
        <w:pStyle w:val="FootnoteText"/>
        <w:spacing w:beforeLines="40" w:before="96" w:afterLines="40" w:after="96"/>
        <w:ind w:firstLine="720"/>
        <w:jc w:val="both"/>
        <w:rPr>
          <w:rFonts w:ascii="Times New Roman" w:hAnsi="Times New Roman"/>
          <w:sz w:val="28"/>
          <w:szCs w:val="28"/>
        </w:rPr>
      </w:pPr>
      <w:r>
        <w:rPr>
          <w:rFonts w:ascii="Times New Roman" w:hAnsi="Times New Roman"/>
          <w:sz w:val="28"/>
          <w:szCs w:val="28"/>
        </w:rPr>
        <w:t>-</w:t>
      </w:r>
      <w:r w:rsidR="00504FA9">
        <w:rPr>
          <w:rFonts w:ascii="Times New Roman" w:hAnsi="Times New Roman"/>
          <w:sz w:val="28"/>
          <w:szCs w:val="28"/>
        </w:rPr>
        <w:t xml:space="preserve"> </w:t>
      </w:r>
      <w:r w:rsidR="006C1DA4">
        <w:rPr>
          <w:rFonts w:ascii="Times New Roman" w:hAnsi="Times New Roman"/>
          <w:sz w:val="28"/>
          <w:szCs w:val="28"/>
        </w:rPr>
        <w:t xml:space="preserve">Năm 2024 kế hoạch đào tạo nghề trên địa bàn huyện </w:t>
      </w:r>
      <w:r w:rsidR="00A54581">
        <w:rPr>
          <w:rFonts w:ascii="Times New Roman" w:hAnsi="Times New Roman"/>
          <w:sz w:val="28"/>
          <w:szCs w:val="28"/>
        </w:rPr>
        <w:t>25</w:t>
      </w:r>
      <w:r w:rsidR="006C1DA4">
        <w:rPr>
          <w:rFonts w:ascii="Times New Roman" w:hAnsi="Times New Roman"/>
          <w:sz w:val="28"/>
          <w:szCs w:val="28"/>
        </w:rPr>
        <w:t xml:space="preserve"> lớp, với </w:t>
      </w:r>
      <w:r w:rsidR="00A54581">
        <w:rPr>
          <w:rFonts w:ascii="Times New Roman" w:hAnsi="Times New Roman"/>
          <w:sz w:val="28"/>
          <w:szCs w:val="28"/>
        </w:rPr>
        <w:t>660</w:t>
      </w:r>
      <w:r w:rsidR="006C1DA4">
        <w:rPr>
          <w:rFonts w:ascii="Times New Roman" w:hAnsi="Times New Roman"/>
          <w:sz w:val="28"/>
          <w:szCs w:val="28"/>
        </w:rPr>
        <w:t xml:space="preserve"> học viên, đã phải điều chỉnh kế hoạch đào tạo </w:t>
      </w:r>
      <w:r w:rsidR="00CF70A5">
        <w:rPr>
          <w:rFonts w:ascii="Times New Roman" w:hAnsi="Times New Roman"/>
          <w:sz w:val="28"/>
          <w:szCs w:val="28"/>
        </w:rPr>
        <w:t>5</w:t>
      </w:r>
      <w:r w:rsidR="00A54581">
        <w:rPr>
          <w:rFonts w:ascii="Times New Roman" w:hAnsi="Times New Roman"/>
          <w:sz w:val="28"/>
          <w:szCs w:val="28"/>
        </w:rPr>
        <w:t xml:space="preserve"> </w:t>
      </w:r>
      <w:r w:rsidR="006C1DA4">
        <w:rPr>
          <w:rFonts w:ascii="Times New Roman" w:hAnsi="Times New Roman"/>
          <w:sz w:val="28"/>
          <w:szCs w:val="28"/>
        </w:rPr>
        <w:t>lớp, với</w:t>
      </w:r>
      <w:r w:rsidR="00CF70A5">
        <w:rPr>
          <w:rFonts w:ascii="Times New Roman" w:hAnsi="Times New Roman"/>
          <w:sz w:val="28"/>
          <w:szCs w:val="28"/>
        </w:rPr>
        <w:t xml:space="preserve"> 145</w:t>
      </w:r>
      <w:r w:rsidR="006C1DA4">
        <w:rPr>
          <w:rFonts w:ascii="Times New Roman" w:hAnsi="Times New Roman"/>
          <w:sz w:val="28"/>
          <w:szCs w:val="28"/>
        </w:rPr>
        <w:t xml:space="preserve"> họ</w:t>
      </w:r>
      <w:r w:rsidR="00CF70A5">
        <w:rPr>
          <w:rFonts w:ascii="Times New Roman" w:hAnsi="Times New Roman"/>
          <w:sz w:val="28"/>
          <w:szCs w:val="28"/>
        </w:rPr>
        <w:t>c viên. Gồm các nghề: Bấm huyệt, dịch vụ khách sạn, kỹ năng bán hàng, nghiệp vụ nhà hàng, khách sạn…lý do: là Trung tâm GDNN-GDTX khống có giáo viên đào tạo và không liên kết, đạt hàng được với các cơ sở GDND khác để đào tạo.</w:t>
      </w:r>
    </w:p>
    <w:p w:rsidR="00EB4927" w:rsidRPr="00CF70A5" w:rsidRDefault="00D61E53" w:rsidP="00AA6EDB">
      <w:pPr>
        <w:pStyle w:val="FootnoteText"/>
        <w:spacing w:beforeLines="40" w:before="96" w:afterLines="40" w:after="96"/>
        <w:ind w:firstLine="709"/>
        <w:jc w:val="both"/>
        <w:rPr>
          <w:rFonts w:ascii="Times New Roman" w:hAnsi="Times New Roman"/>
          <w:bCs/>
          <w:sz w:val="28"/>
          <w:szCs w:val="28"/>
        </w:rPr>
      </w:pPr>
      <w:r w:rsidRPr="00CF70A5">
        <w:rPr>
          <w:rFonts w:ascii="Times New Roman" w:hAnsi="Times New Roman"/>
          <w:bCs/>
          <w:sz w:val="28"/>
          <w:szCs w:val="28"/>
        </w:rPr>
        <w:t>-</w:t>
      </w:r>
      <w:r w:rsidR="00B80F92">
        <w:rPr>
          <w:rFonts w:ascii="Times New Roman" w:hAnsi="Times New Roman"/>
          <w:bCs/>
          <w:sz w:val="28"/>
          <w:szCs w:val="28"/>
        </w:rPr>
        <w:t xml:space="preserve"> </w:t>
      </w:r>
      <w:r w:rsidRPr="00CF70A5">
        <w:rPr>
          <w:rFonts w:ascii="Times New Roman" w:hAnsi="Times New Roman"/>
          <w:bCs/>
          <w:sz w:val="28"/>
          <w:szCs w:val="28"/>
        </w:rPr>
        <w:t>Về giải pháp bố trí giáo viên hoặc liên kết, hợp đồng đào tạo nghề trên địa bàn huyện trong thời gian tới:</w:t>
      </w:r>
    </w:p>
    <w:p w:rsidR="00EB4927" w:rsidRPr="00BD3656" w:rsidRDefault="00D61E53" w:rsidP="00692620">
      <w:pPr>
        <w:pStyle w:val="FootnoteText"/>
        <w:spacing w:beforeLines="40" w:before="96" w:afterLines="40" w:after="96"/>
        <w:ind w:firstLine="709"/>
        <w:jc w:val="both"/>
        <w:rPr>
          <w:rFonts w:ascii="Times New Roman" w:hAnsi="Times New Roman"/>
          <w:sz w:val="28"/>
          <w:szCs w:val="28"/>
          <w:lang w:val="vi-VN"/>
        </w:rPr>
      </w:pPr>
      <w:r>
        <w:rPr>
          <w:rFonts w:ascii="Times New Roman" w:hAnsi="Times New Roman"/>
          <w:bCs/>
          <w:sz w:val="28"/>
          <w:szCs w:val="28"/>
        </w:rPr>
        <w:t>+</w:t>
      </w:r>
      <w:r w:rsidR="00EB4927" w:rsidRPr="00BD3656">
        <w:rPr>
          <w:rFonts w:ascii="Times New Roman" w:hAnsi="Times New Roman"/>
          <w:sz w:val="28"/>
          <w:szCs w:val="28"/>
          <w:lang w:val="vi-VN"/>
        </w:rPr>
        <w:t xml:space="preserve"> Chỉ đạo Phòng Nội vụ phối hợp với các đơn vị liên quan tham mưu Ủy ban nhân dân huyện tổ chức tuyển </w:t>
      </w:r>
      <w:r w:rsidR="00210806" w:rsidRPr="00BD3656">
        <w:rPr>
          <w:rFonts w:ascii="Times New Roman" w:hAnsi="Times New Roman"/>
          <w:sz w:val="28"/>
          <w:szCs w:val="28"/>
        </w:rPr>
        <w:t xml:space="preserve">dụng viên chức đối với 04 chỉ tiêu còn thiếu </w:t>
      </w:r>
      <w:r w:rsidR="00210806" w:rsidRPr="00BD3656">
        <w:rPr>
          <w:rFonts w:ascii="Times New Roman" w:hAnsi="Times New Roman"/>
          <w:i/>
          <w:sz w:val="28"/>
          <w:szCs w:val="28"/>
        </w:rPr>
        <w:t>(</w:t>
      </w:r>
      <w:r w:rsidR="0068409A">
        <w:rPr>
          <w:rFonts w:ascii="Times New Roman" w:hAnsi="Times New Roman"/>
          <w:i/>
          <w:sz w:val="28"/>
          <w:szCs w:val="28"/>
        </w:rPr>
        <w:t xml:space="preserve">Chỉ tiêu biên chế TTGDNN-GDTX huyện 18; hiện còn thiếu </w:t>
      </w:r>
      <w:r w:rsidR="00210806" w:rsidRPr="00BD3656">
        <w:rPr>
          <w:rFonts w:ascii="Times New Roman" w:hAnsi="Times New Roman"/>
          <w:i/>
          <w:sz w:val="28"/>
          <w:szCs w:val="28"/>
        </w:rPr>
        <w:t xml:space="preserve">01 </w:t>
      </w:r>
      <w:r w:rsidR="00EB4927" w:rsidRPr="00BD3656">
        <w:rPr>
          <w:rFonts w:ascii="Times New Roman" w:hAnsi="Times New Roman"/>
          <w:i/>
          <w:sz w:val="28"/>
          <w:szCs w:val="28"/>
          <w:lang w:val="vi-VN"/>
        </w:rPr>
        <w:t>giáo viên giáo dục nghề nghiệp</w:t>
      </w:r>
      <w:r w:rsidR="00210806" w:rsidRPr="00BD3656">
        <w:rPr>
          <w:rFonts w:ascii="Times New Roman" w:hAnsi="Times New Roman"/>
          <w:i/>
          <w:sz w:val="28"/>
          <w:szCs w:val="28"/>
        </w:rPr>
        <w:t>, 03 giáo viên giáo dục thường xuyên)</w:t>
      </w:r>
      <w:r w:rsidR="0068409A">
        <w:rPr>
          <w:rFonts w:ascii="Times New Roman" w:hAnsi="Times New Roman"/>
          <w:sz w:val="28"/>
          <w:szCs w:val="28"/>
        </w:rPr>
        <w:t xml:space="preserve">, trong đó ưu tiên giáo </w:t>
      </w:r>
      <w:r w:rsidR="0068409A">
        <w:rPr>
          <w:rFonts w:ascii="Times New Roman" w:hAnsi="Times New Roman"/>
          <w:sz w:val="28"/>
          <w:szCs w:val="28"/>
        </w:rPr>
        <w:lastRenderedPageBreak/>
        <w:t>viên có trình đ</w:t>
      </w:r>
      <w:r w:rsidR="00577751">
        <w:rPr>
          <w:rFonts w:ascii="Times New Roman" w:hAnsi="Times New Roman"/>
          <w:sz w:val="28"/>
          <w:szCs w:val="28"/>
        </w:rPr>
        <w:t>ộ</w:t>
      </w:r>
      <w:r w:rsidR="0068409A">
        <w:rPr>
          <w:rFonts w:ascii="Times New Roman" w:hAnsi="Times New Roman"/>
          <w:sz w:val="28"/>
          <w:szCs w:val="28"/>
        </w:rPr>
        <w:t xml:space="preserve"> chuyên môn để mở các lớp Du lịch; quản lý nhà hàng, khách sạn; pha chế</w:t>
      </w:r>
      <w:r w:rsidR="00EB4927" w:rsidRPr="00BD3656">
        <w:rPr>
          <w:rFonts w:ascii="Times New Roman" w:hAnsi="Times New Roman"/>
          <w:sz w:val="28"/>
          <w:szCs w:val="28"/>
          <w:lang w:val="vi-VN"/>
        </w:rPr>
        <w:t>. Dự kiến sẽ tổ chức thi tuyển trong năm 2024.</w:t>
      </w:r>
    </w:p>
    <w:p w:rsidR="00EB4927" w:rsidRPr="00BD3656" w:rsidRDefault="00D61E53" w:rsidP="00692620">
      <w:pPr>
        <w:pStyle w:val="FootnoteText"/>
        <w:spacing w:beforeLines="40" w:before="96" w:afterLines="40" w:after="96"/>
        <w:ind w:firstLine="709"/>
        <w:jc w:val="both"/>
        <w:rPr>
          <w:rFonts w:ascii="Times New Roman" w:hAnsi="Times New Roman"/>
          <w:sz w:val="28"/>
          <w:szCs w:val="28"/>
          <w:lang w:val="vi-VN"/>
        </w:rPr>
      </w:pPr>
      <w:r>
        <w:rPr>
          <w:rFonts w:ascii="Times New Roman" w:hAnsi="Times New Roman"/>
          <w:bCs/>
          <w:sz w:val="28"/>
          <w:szCs w:val="28"/>
        </w:rPr>
        <w:t>+</w:t>
      </w:r>
      <w:r w:rsidR="00EB4927" w:rsidRPr="00BD3656">
        <w:rPr>
          <w:rFonts w:ascii="Times New Roman" w:hAnsi="Times New Roman"/>
          <w:b/>
          <w:bCs/>
          <w:sz w:val="28"/>
          <w:szCs w:val="28"/>
          <w:lang w:val="vi-VN"/>
        </w:rPr>
        <w:t xml:space="preserve"> </w:t>
      </w:r>
      <w:r w:rsidR="00EB4927" w:rsidRPr="00BD3656">
        <w:rPr>
          <w:rFonts w:ascii="Times New Roman" w:hAnsi="Times New Roman"/>
          <w:sz w:val="28"/>
          <w:szCs w:val="28"/>
          <w:lang w:val="vi-VN"/>
        </w:rPr>
        <w:t>Đối với các nghề huyện chưa bố trí được giáo viên:</w:t>
      </w:r>
      <w:r w:rsidR="00EB4927" w:rsidRPr="00BD3656">
        <w:rPr>
          <w:rFonts w:ascii="Times New Roman" w:hAnsi="Times New Roman"/>
          <w:b/>
          <w:bCs/>
          <w:sz w:val="28"/>
          <w:szCs w:val="28"/>
          <w:lang w:val="vi-VN"/>
        </w:rPr>
        <w:t xml:space="preserve"> </w:t>
      </w:r>
      <w:r w:rsidR="00EB4927" w:rsidRPr="00BD3656">
        <w:rPr>
          <w:rFonts w:ascii="Times New Roman" w:hAnsi="Times New Roman"/>
          <w:sz w:val="28"/>
          <w:szCs w:val="28"/>
          <w:lang w:val="vi-VN"/>
        </w:rPr>
        <w:t>Chỉ đạo</w:t>
      </w:r>
      <w:r w:rsidR="00EB4927" w:rsidRPr="00BD3656">
        <w:rPr>
          <w:rFonts w:ascii="Times New Roman" w:hAnsi="Times New Roman"/>
          <w:b/>
          <w:bCs/>
          <w:sz w:val="28"/>
          <w:szCs w:val="28"/>
          <w:lang w:val="vi-VN"/>
        </w:rPr>
        <w:t xml:space="preserve"> </w:t>
      </w:r>
      <w:r w:rsidR="00EB4927" w:rsidRPr="00BD3656">
        <w:rPr>
          <w:rFonts w:ascii="Times New Roman" w:hAnsi="Times New Roman"/>
          <w:sz w:val="28"/>
          <w:szCs w:val="28"/>
          <w:lang w:val="vi-VN"/>
        </w:rPr>
        <w:t>Trung tâm G</w:t>
      </w:r>
      <w:r w:rsidR="00577751">
        <w:rPr>
          <w:rFonts w:ascii="Times New Roman" w:hAnsi="Times New Roman"/>
          <w:sz w:val="28"/>
          <w:szCs w:val="28"/>
        </w:rPr>
        <w:t xml:space="preserve">DNN-GDTX huyện </w:t>
      </w:r>
      <w:r w:rsidR="00EB4927" w:rsidRPr="00BD3656">
        <w:rPr>
          <w:rFonts w:ascii="Times New Roman" w:hAnsi="Times New Roman"/>
          <w:sz w:val="28"/>
          <w:szCs w:val="28"/>
          <w:lang w:val="vi-VN"/>
        </w:rPr>
        <w:t>chủ trì, phối hợp với các cơ sở Giáo dục nghề nghiệp</w:t>
      </w:r>
      <w:r w:rsidR="00EB4927" w:rsidRPr="00BD3656">
        <w:rPr>
          <w:rStyle w:val="FootnoteReference"/>
          <w:rFonts w:ascii="Times New Roman" w:hAnsi="Times New Roman"/>
          <w:b/>
          <w:bCs/>
          <w:sz w:val="28"/>
          <w:szCs w:val="28"/>
        </w:rPr>
        <w:footnoteReference w:id="2"/>
      </w:r>
      <w:r w:rsidR="00EB4927" w:rsidRPr="00BD3656">
        <w:rPr>
          <w:rFonts w:ascii="Times New Roman" w:hAnsi="Times New Roman"/>
          <w:sz w:val="28"/>
          <w:szCs w:val="28"/>
          <w:lang w:val="vi-VN"/>
        </w:rPr>
        <w:t xml:space="preserve"> trong và ngoài huyện để triển khai liên kết đào tạo các lớp nghề theo nhu cầu của </w:t>
      </w:r>
      <w:r w:rsidR="00577751">
        <w:rPr>
          <w:rFonts w:ascii="Times New Roman" w:hAnsi="Times New Roman"/>
          <w:sz w:val="28"/>
          <w:szCs w:val="28"/>
        </w:rPr>
        <w:t>học viên</w:t>
      </w:r>
      <w:r w:rsidR="00EB4927" w:rsidRPr="00BD3656">
        <w:rPr>
          <w:rFonts w:ascii="Times New Roman" w:hAnsi="Times New Roman"/>
          <w:sz w:val="28"/>
          <w:szCs w:val="28"/>
          <w:lang w:val="vi-VN"/>
        </w:rPr>
        <w:t xml:space="preserve"> và định hướng phát triển kinh tế-xã hội của từng xã.</w:t>
      </w:r>
    </w:p>
    <w:p w:rsidR="00EB4927" w:rsidRPr="00BD3656" w:rsidRDefault="00D61E53" w:rsidP="00692620">
      <w:pPr>
        <w:pStyle w:val="FootnoteText"/>
        <w:spacing w:beforeLines="40" w:before="96" w:afterLines="40" w:after="96"/>
        <w:ind w:firstLine="709"/>
        <w:jc w:val="both"/>
        <w:rPr>
          <w:rFonts w:ascii="Times New Roman" w:hAnsi="Times New Roman"/>
          <w:sz w:val="28"/>
          <w:szCs w:val="28"/>
        </w:rPr>
      </w:pPr>
      <w:r>
        <w:rPr>
          <w:rFonts w:ascii="Times New Roman" w:hAnsi="Times New Roman"/>
          <w:bCs/>
          <w:sz w:val="28"/>
          <w:szCs w:val="28"/>
        </w:rPr>
        <w:t>+</w:t>
      </w:r>
      <w:r w:rsidR="00692620" w:rsidRPr="00BD3656">
        <w:rPr>
          <w:rFonts w:ascii="Times New Roman" w:hAnsi="Times New Roman"/>
          <w:b/>
          <w:bCs/>
          <w:sz w:val="28"/>
          <w:szCs w:val="28"/>
          <w:lang w:val="vi-VN"/>
        </w:rPr>
        <w:t xml:space="preserve"> </w:t>
      </w:r>
      <w:r w:rsidR="00EB4927" w:rsidRPr="00BD3656">
        <w:rPr>
          <w:rFonts w:ascii="Times New Roman" w:hAnsi="Times New Roman"/>
          <w:sz w:val="28"/>
          <w:szCs w:val="28"/>
          <w:lang w:val="vi-VN"/>
        </w:rPr>
        <w:t xml:space="preserve">Đối với các nghề chưa có định mức kinh tế-kỹ thuật: Chỉ đạo </w:t>
      </w:r>
      <w:r w:rsidR="00577751">
        <w:rPr>
          <w:rFonts w:ascii="Times New Roman" w:hAnsi="Times New Roman"/>
          <w:sz w:val="28"/>
          <w:szCs w:val="28"/>
        </w:rPr>
        <w:t>LĐ-TBXH</w:t>
      </w:r>
      <w:r w:rsidR="00EB4927" w:rsidRPr="00BD3656">
        <w:rPr>
          <w:rFonts w:ascii="Times New Roman" w:hAnsi="Times New Roman"/>
          <w:sz w:val="28"/>
          <w:szCs w:val="28"/>
          <w:lang w:val="vi-VN"/>
        </w:rPr>
        <w:t xml:space="preserve"> tiếp tục có văn bản đề nghị Sở </w:t>
      </w:r>
      <w:r w:rsidR="00577751">
        <w:rPr>
          <w:rFonts w:ascii="Times New Roman" w:hAnsi="Times New Roman"/>
          <w:sz w:val="28"/>
          <w:szCs w:val="28"/>
        </w:rPr>
        <w:t>LĐ-TBXH</w:t>
      </w:r>
      <w:r w:rsidR="00EB4927" w:rsidRPr="00BD3656">
        <w:rPr>
          <w:rFonts w:ascii="Times New Roman" w:hAnsi="Times New Roman"/>
          <w:sz w:val="28"/>
          <w:szCs w:val="28"/>
          <w:lang w:val="vi-VN"/>
        </w:rPr>
        <w:t xml:space="preserve"> tham mưu Ủy ban nhân dân tỉnh ban hành định mức kinh tế-kỹ thuật để có cơ sở triển khai đào tạo</w:t>
      </w:r>
      <w:r w:rsidR="00EB4927" w:rsidRPr="00BD3656">
        <w:rPr>
          <w:rStyle w:val="FootnoteReference"/>
          <w:rFonts w:ascii="Times New Roman" w:hAnsi="Times New Roman"/>
          <w:b/>
          <w:bCs/>
          <w:sz w:val="28"/>
          <w:szCs w:val="28"/>
        </w:rPr>
        <w:footnoteReference w:id="3"/>
      </w:r>
      <w:r w:rsidR="00EB4927" w:rsidRPr="00BD3656">
        <w:rPr>
          <w:rFonts w:ascii="Times New Roman" w:hAnsi="Times New Roman"/>
          <w:sz w:val="28"/>
          <w:szCs w:val="28"/>
          <w:lang w:val="vi-VN"/>
        </w:rPr>
        <w:t>.</w:t>
      </w:r>
    </w:p>
    <w:p w:rsidR="00692620" w:rsidRPr="00BD3656" w:rsidRDefault="00D61E53" w:rsidP="004E223A">
      <w:pPr>
        <w:ind w:firstLine="720"/>
        <w:jc w:val="both"/>
        <w:rPr>
          <w:lang w:val="en-US"/>
        </w:rPr>
      </w:pPr>
      <w:r>
        <w:t>+</w:t>
      </w:r>
      <w:r w:rsidR="00692620" w:rsidRPr="00BD3656">
        <w:t xml:space="preserve"> Chỉ đạo </w:t>
      </w:r>
      <w:r w:rsidR="00692620" w:rsidRPr="00BD3656">
        <w:rPr>
          <w:spacing w:val="3"/>
          <w:shd w:val="clear" w:color="auto" w:fill="FFFFFF"/>
        </w:rPr>
        <w:t>Hoàn thiện các thủ tục pháp lý (đề án sử dụng tài sản công vào liên doanh, liên kết</w:t>
      </w:r>
      <w:r w:rsidR="0068409A">
        <w:rPr>
          <w:spacing w:val="3"/>
          <w:shd w:val="clear" w:color="auto" w:fill="FFFFFF"/>
        </w:rPr>
        <w:t xml:space="preserve"> đào tạo</w:t>
      </w:r>
      <w:r w:rsidR="00692620" w:rsidRPr="00BD3656">
        <w:rPr>
          <w:spacing w:val="3"/>
          <w:shd w:val="clear" w:color="auto" w:fill="FFFFFF"/>
        </w:rPr>
        <w:t>…) để hợp tác liên kết với các cơ sở</w:t>
      </w:r>
      <w:r w:rsidR="004E223A" w:rsidRPr="00BD3656">
        <w:rPr>
          <w:spacing w:val="3"/>
          <w:shd w:val="clear" w:color="auto" w:fill="FFFFFF"/>
        </w:rPr>
        <w:t xml:space="preserve"> </w:t>
      </w:r>
      <w:r w:rsidR="0068409A">
        <w:rPr>
          <w:spacing w:val="3"/>
          <w:shd w:val="clear" w:color="auto" w:fill="FFFFFF"/>
        </w:rPr>
        <w:t xml:space="preserve">đào tạo </w:t>
      </w:r>
      <w:r w:rsidR="00692620" w:rsidRPr="00BD3656">
        <w:rPr>
          <w:spacing w:val="3"/>
          <w:shd w:val="clear" w:color="auto" w:fill="FFFFFF"/>
        </w:rPr>
        <w:t>trong và ngoài tỉnh</w:t>
      </w:r>
      <w:r w:rsidR="004E223A" w:rsidRPr="00BD3656">
        <w:rPr>
          <w:spacing w:val="3"/>
          <w:shd w:val="clear" w:color="auto" w:fill="FFFFFF"/>
        </w:rPr>
        <w:t xml:space="preserve"> </w:t>
      </w:r>
      <w:r w:rsidR="0068409A">
        <w:rPr>
          <w:spacing w:val="3"/>
          <w:shd w:val="clear" w:color="auto" w:fill="FFFFFF"/>
        </w:rPr>
        <w:t>đối với những nghề hiện nay T</w:t>
      </w:r>
      <w:r w:rsidR="00B80F92">
        <w:rPr>
          <w:spacing w:val="3"/>
          <w:shd w:val="clear" w:color="auto" w:fill="FFFFFF"/>
        </w:rPr>
        <w:t xml:space="preserve">rung tâm </w:t>
      </w:r>
      <w:r w:rsidR="0068409A">
        <w:rPr>
          <w:spacing w:val="3"/>
          <w:shd w:val="clear" w:color="auto" w:fill="FFFFFF"/>
        </w:rPr>
        <w:t>GDNN-GDTX huyện chưa đủ điều kiện để đào tạo</w:t>
      </w:r>
      <w:r w:rsidR="00692620" w:rsidRPr="00BD3656">
        <w:rPr>
          <w:spacing w:val="3"/>
          <w:shd w:val="clear" w:color="auto" w:fill="FFFFFF"/>
        </w:rPr>
        <w:t>.</w:t>
      </w:r>
    </w:p>
    <w:p w:rsidR="00392067" w:rsidRPr="00392067" w:rsidRDefault="00392067" w:rsidP="00E86768">
      <w:pPr>
        <w:tabs>
          <w:tab w:val="left" w:pos="540"/>
          <w:tab w:val="left" w:pos="7380"/>
        </w:tabs>
        <w:spacing w:before="120"/>
        <w:ind w:firstLine="720"/>
        <w:jc w:val="both"/>
        <w:rPr>
          <w:b/>
          <w:i/>
          <w:lang w:val="en-US"/>
        </w:rPr>
      </w:pPr>
      <w:r w:rsidRPr="00392067">
        <w:rPr>
          <w:b/>
          <w:i/>
          <w:lang w:val="en-US"/>
        </w:rPr>
        <w:t>2.Nôi dung chất vấn:</w:t>
      </w:r>
      <w:r w:rsidR="006C1DA4">
        <w:rPr>
          <w:b/>
          <w:i/>
          <w:lang w:val="en-US"/>
        </w:rPr>
        <w:t xml:space="preserve"> Về giải pháp đào tạo số học sinh tốt nghiệp lớp 9 </w:t>
      </w:r>
      <w:r w:rsidR="00D61E53">
        <w:rPr>
          <w:b/>
          <w:i/>
          <w:lang w:val="en-US"/>
        </w:rPr>
        <w:t>nhưng</w:t>
      </w:r>
      <w:r w:rsidR="006C1DA4">
        <w:rPr>
          <w:b/>
          <w:i/>
          <w:lang w:val="en-US"/>
        </w:rPr>
        <w:t xml:space="preserve"> không học tiếp lên THPT.</w:t>
      </w:r>
    </w:p>
    <w:p w:rsidR="00437804" w:rsidRPr="00BD3656" w:rsidRDefault="00437804" w:rsidP="00E86768">
      <w:pPr>
        <w:tabs>
          <w:tab w:val="left" w:pos="540"/>
          <w:tab w:val="left" w:pos="7380"/>
        </w:tabs>
        <w:spacing w:before="120"/>
        <w:ind w:firstLine="720"/>
        <w:jc w:val="both"/>
        <w:rPr>
          <w:i/>
          <w:lang w:val="vi-VN"/>
        </w:rPr>
      </w:pPr>
      <w:r w:rsidRPr="00BD3656">
        <w:rPr>
          <w:i/>
          <w:lang w:val="vi-VN"/>
        </w:rPr>
        <w:t xml:space="preserve">Trong năm 2024 trên địa bàn huyện </w:t>
      </w:r>
      <w:r w:rsidR="004E223A" w:rsidRPr="00BD3656">
        <w:rPr>
          <w:i/>
          <w:lang w:val="en-US"/>
        </w:rPr>
        <w:t xml:space="preserve">có </w:t>
      </w:r>
      <w:r w:rsidRPr="00BD3656">
        <w:rPr>
          <w:i/>
          <w:lang w:val="vi-VN"/>
        </w:rPr>
        <w:t xml:space="preserve">412 học sinh lớp 9 </w:t>
      </w:r>
      <w:r w:rsidR="00392067">
        <w:rPr>
          <w:i/>
          <w:lang w:val="en-US"/>
        </w:rPr>
        <w:t xml:space="preserve">sẽ </w:t>
      </w:r>
      <w:r w:rsidRPr="00BD3656">
        <w:rPr>
          <w:i/>
          <w:lang w:val="vi-VN"/>
        </w:rPr>
        <w:t>thi vào lớp 10. Trong khi chỉ tiêu tuyển sinh vào lớp 10 của huyện là 236: Như vậy sau khi thi tuyển vào lớp 10 một số em sẽ tiếp tục học và còn khoảng 176 học sinh sẽ ở nhà (chưa kể số học sinh THPT sau kỳ thi tốt nghiệp sẽ ở nhà cộng với số lượng lớn người dân chưa được đào tại nghề ở các xã). Với số lượng lớn như thế đề nghị: UBND huyện cho biết trong thời gian đến có giải pháp nào và trong khả năng của mình thì có thể đào tạo được bao nhiêu em? Chất lượng sau đào tạo các em có thể mưu sinh để sống bằng nghề hay không?</w:t>
      </w:r>
    </w:p>
    <w:p w:rsidR="00A40D82" w:rsidRPr="00BD3656" w:rsidRDefault="00A723B0" w:rsidP="00E86768">
      <w:pPr>
        <w:tabs>
          <w:tab w:val="left" w:pos="540"/>
          <w:tab w:val="left" w:pos="7380"/>
        </w:tabs>
        <w:spacing w:before="120"/>
        <w:ind w:firstLine="720"/>
        <w:jc w:val="both"/>
        <w:rPr>
          <w:b/>
          <w:lang w:val="vi-VN"/>
        </w:rPr>
      </w:pPr>
      <w:r w:rsidRPr="00BD3656">
        <w:rPr>
          <w:b/>
          <w:lang w:val="vi-VN"/>
        </w:rPr>
        <w:t>Trả lời:</w:t>
      </w:r>
    </w:p>
    <w:p w:rsidR="001352A9" w:rsidRDefault="00392067" w:rsidP="00E86768">
      <w:pPr>
        <w:spacing w:before="120"/>
        <w:ind w:firstLine="720"/>
        <w:jc w:val="both"/>
        <w:rPr>
          <w:lang w:val="en-US"/>
        </w:rPr>
      </w:pPr>
      <w:r>
        <w:rPr>
          <w:lang w:val="en-US"/>
        </w:rPr>
        <w:t>T</w:t>
      </w:r>
      <w:r w:rsidR="00EB4927" w:rsidRPr="00BD3656">
        <w:rPr>
          <w:lang w:val="vi-VN"/>
        </w:rPr>
        <w:t>rong năm 2024 trên địa bàn huyện có 412 học sinh</w:t>
      </w:r>
      <w:r w:rsidR="001352A9">
        <w:rPr>
          <w:lang w:val="en-US"/>
        </w:rPr>
        <w:t xml:space="preserve"> tốt nghiệp</w:t>
      </w:r>
      <w:r w:rsidR="00EB4927" w:rsidRPr="00BD3656">
        <w:rPr>
          <w:lang w:val="vi-VN"/>
        </w:rPr>
        <w:t xml:space="preserve"> lớp 9</w:t>
      </w:r>
      <w:r w:rsidR="001352A9">
        <w:rPr>
          <w:lang w:val="en-US"/>
        </w:rPr>
        <w:t xml:space="preserve">. Trong đó có 236 HS trúng tuyển vào lớp 10 trường </w:t>
      </w:r>
      <w:r w:rsidR="00504FA9">
        <w:rPr>
          <w:lang w:val="en-US"/>
        </w:rPr>
        <w:t>TH</w:t>
      </w:r>
      <w:r w:rsidR="001352A9">
        <w:rPr>
          <w:lang w:val="en-US"/>
        </w:rPr>
        <w:t>PT</w:t>
      </w:r>
      <w:r w:rsidR="00504FA9">
        <w:rPr>
          <w:lang w:val="en-US"/>
        </w:rPr>
        <w:t>-</w:t>
      </w:r>
      <w:r w:rsidR="001352A9">
        <w:rPr>
          <w:lang w:val="en-US"/>
        </w:rPr>
        <w:t xml:space="preserve">DTBT huyện; 45 HS </w:t>
      </w:r>
      <w:r w:rsidR="00504FA9">
        <w:rPr>
          <w:lang w:val="en-US"/>
        </w:rPr>
        <w:t>học</w:t>
      </w:r>
      <w:r w:rsidR="001352A9">
        <w:rPr>
          <w:lang w:val="en-US"/>
        </w:rPr>
        <w:t xml:space="preserve"> lớp 10 tại trung tâm GDNN-GDTX</w:t>
      </w:r>
      <w:r w:rsidR="00504FA9">
        <w:rPr>
          <w:lang w:val="en-US"/>
        </w:rPr>
        <w:t xml:space="preserve"> huyện</w:t>
      </w:r>
      <w:r w:rsidR="001352A9">
        <w:rPr>
          <w:lang w:val="en-US"/>
        </w:rPr>
        <w:t xml:space="preserve"> hệ bổ túc. </w:t>
      </w:r>
    </w:p>
    <w:p w:rsidR="001352A9" w:rsidRDefault="004233F1" w:rsidP="00E86768">
      <w:pPr>
        <w:spacing w:before="120"/>
        <w:ind w:firstLine="720"/>
        <w:jc w:val="both"/>
        <w:rPr>
          <w:lang w:val="en-US"/>
        </w:rPr>
      </w:pPr>
      <w:r>
        <w:rPr>
          <w:lang w:val="en-US"/>
        </w:rPr>
        <w:t>S</w:t>
      </w:r>
      <w:r w:rsidR="001352A9">
        <w:rPr>
          <w:lang w:val="en-US"/>
        </w:rPr>
        <w:t>ố học sinh tốt nghiệp lớp 9</w:t>
      </w:r>
      <w:r w:rsidR="009E3CB6">
        <w:rPr>
          <w:lang w:val="en-US"/>
        </w:rPr>
        <w:t xml:space="preserve"> năm học 2023-2024 không tiếp tục học lên lớp 10, chuyển sang học nghề là: </w:t>
      </w:r>
      <w:r>
        <w:rPr>
          <w:lang w:val="en-US"/>
        </w:rPr>
        <w:t>131 HS.</w:t>
      </w:r>
    </w:p>
    <w:p w:rsidR="00EB4927" w:rsidRPr="004233F1" w:rsidRDefault="00EB4927" w:rsidP="00E86768">
      <w:pPr>
        <w:spacing w:before="120"/>
        <w:ind w:firstLine="720"/>
        <w:jc w:val="both"/>
        <w:rPr>
          <w:b/>
          <w:bCs/>
          <w:lang w:val="en-US"/>
        </w:rPr>
      </w:pPr>
      <w:r w:rsidRPr="00BD3656">
        <w:rPr>
          <w:lang w:val="vi-VN"/>
        </w:rPr>
        <w:t xml:space="preserve"> Như vậy, số học sinh chuyển sang học nghề </w:t>
      </w:r>
      <w:r w:rsidR="00577751">
        <w:rPr>
          <w:lang w:val="en-US"/>
        </w:rPr>
        <w:t>là</w:t>
      </w:r>
      <w:r w:rsidRPr="00BD3656">
        <w:rPr>
          <w:lang w:val="vi-VN"/>
        </w:rPr>
        <w:t xml:space="preserve"> 131 học sinh, </w:t>
      </w:r>
      <w:r w:rsidR="00577751">
        <w:rPr>
          <w:lang w:val="en-US"/>
        </w:rPr>
        <w:t xml:space="preserve">đạt </w:t>
      </w:r>
      <w:r w:rsidRPr="00BD3656">
        <w:rPr>
          <w:lang w:val="vi-VN"/>
        </w:rPr>
        <w:t xml:space="preserve">tỷ lệ 31,8%. </w:t>
      </w:r>
      <w:r w:rsidR="004233F1">
        <w:rPr>
          <w:lang w:val="en-US"/>
        </w:rPr>
        <w:t>Đ</w:t>
      </w:r>
      <w:r w:rsidRPr="00BD3656">
        <w:rPr>
          <w:lang w:val="vi-VN"/>
        </w:rPr>
        <w:t>ảm bảo chỉ tiêu phân luồng theo Nghị q</w:t>
      </w:r>
      <w:r w:rsidR="004233F1">
        <w:rPr>
          <w:lang w:val="vi-VN"/>
        </w:rPr>
        <w:t xml:space="preserve">uyết 02-NQ/TU của Tỉnh ủy </w:t>
      </w:r>
      <w:r w:rsidR="004233F1">
        <w:rPr>
          <w:lang w:val="en-US"/>
        </w:rPr>
        <w:t>là không quá 40% học sinh tốt nghiệp THCS, THPT chuyển sang học nghề.</w:t>
      </w:r>
    </w:p>
    <w:p w:rsidR="00EB4927" w:rsidRPr="00BD3656" w:rsidRDefault="004233F1" w:rsidP="00932B2E">
      <w:pPr>
        <w:pStyle w:val="FootnoteText"/>
        <w:spacing w:beforeLines="40" w:before="96" w:afterLines="40" w:after="96"/>
        <w:ind w:firstLine="709"/>
        <w:jc w:val="both"/>
        <w:rPr>
          <w:rFonts w:ascii="Times New Roman" w:hAnsi="Times New Roman"/>
          <w:sz w:val="28"/>
          <w:szCs w:val="28"/>
          <w:lang w:val="vi-VN"/>
        </w:rPr>
      </w:pPr>
      <w:r>
        <w:rPr>
          <w:rFonts w:ascii="Times New Roman" w:hAnsi="Times New Roman"/>
          <w:sz w:val="28"/>
          <w:szCs w:val="28"/>
        </w:rPr>
        <w:t xml:space="preserve">Giải pháp đào tạo nghề cho các em </w:t>
      </w:r>
      <w:r w:rsidR="00B80F92">
        <w:rPr>
          <w:rFonts w:ascii="Times New Roman" w:hAnsi="Times New Roman"/>
          <w:sz w:val="28"/>
          <w:szCs w:val="28"/>
        </w:rPr>
        <w:t>học sinh</w:t>
      </w:r>
      <w:bookmarkStart w:id="0" w:name="_GoBack"/>
      <w:bookmarkEnd w:id="0"/>
      <w:r>
        <w:rPr>
          <w:rFonts w:ascii="Times New Roman" w:hAnsi="Times New Roman"/>
          <w:sz w:val="28"/>
          <w:szCs w:val="28"/>
        </w:rPr>
        <w:t xml:space="preserve"> đã tốt nghiệp lớp 9</w:t>
      </w:r>
      <w:r w:rsidR="00D61E53">
        <w:rPr>
          <w:rFonts w:ascii="Times New Roman" w:hAnsi="Times New Roman"/>
          <w:sz w:val="28"/>
          <w:szCs w:val="28"/>
        </w:rPr>
        <w:t xml:space="preserve"> nhưng</w:t>
      </w:r>
      <w:r>
        <w:rPr>
          <w:rFonts w:ascii="Times New Roman" w:hAnsi="Times New Roman"/>
          <w:sz w:val="28"/>
          <w:szCs w:val="28"/>
        </w:rPr>
        <w:t xml:space="preserve"> </w:t>
      </w:r>
      <w:r w:rsidR="00D61E53">
        <w:rPr>
          <w:rFonts w:ascii="Times New Roman" w:hAnsi="Times New Roman"/>
          <w:sz w:val="28"/>
          <w:szCs w:val="28"/>
        </w:rPr>
        <w:t xml:space="preserve">không học lên THPT như </w:t>
      </w:r>
      <w:r>
        <w:rPr>
          <w:rFonts w:ascii="Times New Roman" w:hAnsi="Times New Roman"/>
          <w:sz w:val="28"/>
          <w:szCs w:val="28"/>
        </w:rPr>
        <w:t>sau:</w:t>
      </w:r>
      <w:r w:rsidR="00EB4927" w:rsidRPr="00BD3656">
        <w:rPr>
          <w:rFonts w:ascii="Times New Roman" w:hAnsi="Times New Roman"/>
          <w:sz w:val="28"/>
          <w:szCs w:val="28"/>
          <w:lang w:val="vi-VN"/>
        </w:rPr>
        <w:t xml:space="preserve"> </w:t>
      </w:r>
    </w:p>
    <w:p w:rsidR="00EB4927" w:rsidRPr="00BD3656" w:rsidRDefault="00D61E53" w:rsidP="00D61E53">
      <w:pPr>
        <w:pStyle w:val="FootnoteText"/>
        <w:spacing w:beforeLines="40" w:before="96" w:afterLines="40" w:after="96"/>
        <w:ind w:firstLine="709"/>
        <w:jc w:val="both"/>
        <w:rPr>
          <w:rFonts w:ascii="Times New Roman" w:hAnsi="Times New Roman"/>
          <w:sz w:val="28"/>
          <w:szCs w:val="28"/>
          <w:lang w:val="vi-VN"/>
        </w:rPr>
      </w:pPr>
      <w:r>
        <w:rPr>
          <w:rFonts w:ascii="Times New Roman" w:hAnsi="Times New Roman"/>
          <w:sz w:val="28"/>
          <w:szCs w:val="28"/>
        </w:rPr>
        <w:lastRenderedPageBreak/>
        <w:t>-</w:t>
      </w:r>
      <w:r w:rsidR="00B80F92">
        <w:rPr>
          <w:rFonts w:ascii="Times New Roman" w:hAnsi="Times New Roman"/>
          <w:sz w:val="28"/>
          <w:szCs w:val="28"/>
        </w:rPr>
        <w:t xml:space="preserve"> </w:t>
      </w:r>
      <w:r w:rsidR="00EB4927" w:rsidRPr="00BD3656">
        <w:rPr>
          <w:rFonts w:ascii="Times New Roman" w:hAnsi="Times New Roman"/>
          <w:sz w:val="28"/>
          <w:szCs w:val="28"/>
          <w:lang w:val="vi-VN"/>
        </w:rPr>
        <w:t xml:space="preserve">Chỉ đạo </w:t>
      </w:r>
      <w:r w:rsidR="004233F1">
        <w:rPr>
          <w:rFonts w:ascii="Times New Roman" w:hAnsi="Times New Roman"/>
          <w:sz w:val="28"/>
          <w:szCs w:val="28"/>
        </w:rPr>
        <w:t xml:space="preserve">Phòng LĐ-TBXH phối hợp với </w:t>
      </w:r>
      <w:r w:rsidR="00EB4927" w:rsidRPr="00BD3656">
        <w:rPr>
          <w:rFonts w:ascii="Times New Roman" w:hAnsi="Times New Roman"/>
          <w:sz w:val="28"/>
          <w:szCs w:val="28"/>
          <w:lang w:val="vi-VN"/>
        </w:rPr>
        <w:t>Phòng Giáo dục và Đào tạo</w:t>
      </w:r>
      <w:r w:rsidR="004233F1">
        <w:rPr>
          <w:rFonts w:ascii="Times New Roman" w:hAnsi="Times New Roman"/>
          <w:sz w:val="28"/>
          <w:szCs w:val="28"/>
        </w:rPr>
        <w:t xml:space="preserve">; trường PTDTNT huyện; UBND các xã ra soát nhu cầu </w:t>
      </w:r>
      <w:r w:rsidR="00C8402C">
        <w:rPr>
          <w:rFonts w:ascii="Times New Roman" w:hAnsi="Times New Roman"/>
          <w:sz w:val="28"/>
          <w:szCs w:val="28"/>
        </w:rPr>
        <w:t>học nghề, đồng thờ</w:t>
      </w:r>
      <w:r>
        <w:rPr>
          <w:rFonts w:ascii="Times New Roman" w:hAnsi="Times New Roman"/>
          <w:sz w:val="28"/>
          <w:szCs w:val="28"/>
        </w:rPr>
        <w:t xml:space="preserve">i tư định hướng nghề nghiệp </w:t>
      </w:r>
      <w:r w:rsidR="00C8402C">
        <w:rPr>
          <w:rFonts w:ascii="Times New Roman" w:hAnsi="Times New Roman"/>
          <w:sz w:val="28"/>
          <w:szCs w:val="28"/>
        </w:rPr>
        <w:t>cho từng hoc sinh.</w:t>
      </w:r>
    </w:p>
    <w:p w:rsidR="00EB4927" w:rsidRPr="00BD3656" w:rsidRDefault="00EB4927" w:rsidP="00932B2E">
      <w:pPr>
        <w:pStyle w:val="FootnoteText"/>
        <w:spacing w:beforeLines="40" w:before="96" w:afterLines="40" w:after="96"/>
        <w:ind w:firstLine="709"/>
        <w:jc w:val="both"/>
        <w:rPr>
          <w:rFonts w:ascii="Times New Roman" w:hAnsi="Times New Roman"/>
          <w:sz w:val="28"/>
          <w:szCs w:val="28"/>
          <w:lang w:val="vi-VN"/>
        </w:rPr>
      </w:pPr>
      <w:r w:rsidRPr="00BD3656">
        <w:rPr>
          <w:rFonts w:ascii="Times New Roman" w:hAnsi="Times New Roman"/>
          <w:sz w:val="28"/>
          <w:szCs w:val="28"/>
          <w:lang w:val="vi-VN"/>
        </w:rPr>
        <w:t xml:space="preserve">+ Đối với những học sinh tốt nghiệp THCS có nhu cầu học lên PTTH </w:t>
      </w:r>
      <w:r w:rsidRPr="00BD3656">
        <w:rPr>
          <w:rFonts w:ascii="Times New Roman" w:hAnsi="Times New Roman"/>
          <w:i/>
          <w:iCs/>
          <w:sz w:val="28"/>
          <w:szCs w:val="28"/>
          <w:lang w:val="vi-VN"/>
        </w:rPr>
        <w:t>(Đối với trường hợp những học sinh không đậu vào các trường cấp 3)</w:t>
      </w:r>
      <w:r w:rsidRPr="00BD3656">
        <w:rPr>
          <w:rFonts w:ascii="Times New Roman" w:hAnsi="Times New Roman"/>
          <w:sz w:val="28"/>
          <w:szCs w:val="28"/>
          <w:lang w:val="vi-VN"/>
        </w:rPr>
        <w:t xml:space="preserve">: </w:t>
      </w:r>
      <w:r w:rsidR="007F6525">
        <w:rPr>
          <w:rFonts w:ascii="Times New Roman" w:hAnsi="Times New Roman"/>
          <w:sz w:val="28"/>
          <w:szCs w:val="28"/>
        </w:rPr>
        <w:t xml:space="preserve">định hướng các em </w:t>
      </w:r>
      <w:r w:rsidR="007F6525">
        <w:rPr>
          <w:rFonts w:ascii="Times New Roman" w:hAnsi="Times New Roman"/>
          <w:sz w:val="28"/>
          <w:szCs w:val="28"/>
          <w:lang w:val="vi-VN"/>
        </w:rPr>
        <w:t xml:space="preserve">đăng ký tham gia các </w:t>
      </w:r>
      <w:r w:rsidR="007F6525">
        <w:rPr>
          <w:rFonts w:ascii="Times New Roman" w:hAnsi="Times New Roman"/>
          <w:sz w:val="28"/>
          <w:szCs w:val="28"/>
        </w:rPr>
        <w:t xml:space="preserve">lớp </w:t>
      </w:r>
      <w:r w:rsidRPr="007F6525">
        <w:rPr>
          <w:rFonts w:ascii="Times New Roman" w:hAnsi="Times New Roman"/>
          <w:iCs/>
          <w:sz w:val="28"/>
          <w:szCs w:val="28"/>
          <w:lang w:val="vi-VN"/>
        </w:rPr>
        <w:t>vừa học văn hóa, vừa học nghề</w:t>
      </w:r>
      <w:r w:rsidRPr="00BD3656">
        <w:rPr>
          <w:rFonts w:ascii="Times New Roman" w:hAnsi="Times New Roman"/>
          <w:sz w:val="28"/>
          <w:szCs w:val="28"/>
          <w:lang w:val="vi-VN"/>
        </w:rPr>
        <w:t xml:space="preserve"> tại Trường Cao đẳng Kon Tum hoặc tại Trung tâm </w:t>
      </w:r>
      <w:r w:rsidR="00577751">
        <w:rPr>
          <w:rFonts w:ascii="Times New Roman" w:hAnsi="Times New Roman"/>
          <w:sz w:val="28"/>
          <w:szCs w:val="28"/>
        </w:rPr>
        <w:t>GDNN-GDTX</w:t>
      </w:r>
      <w:r w:rsidRPr="00BD3656">
        <w:rPr>
          <w:rFonts w:ascii="Times New Roman" w:hAnsi="Times New Roman"/>
          <w:sz w:val="28"/>
          <w:szCs w:val="28"/>
          <w:lang w:val="vi-VN"/>
        </w:rPr>
        <w:t xml:space="preserve"> huyện </w:t>
      </w:r>
      <w:r w:rsidRPr="00BD3656">
        <w:rPr>
          <w:rFonts w:ascii="Times New Roman" w:hAnsi="Times New Roman"/>
          <w:i/>
          <w:iCs/>
          <w:sz w:val="28"/>
          <w:szCs w:val="28"/>
          <w:lang w:val="vi-VN"/>
        </w:rPr>
        <w:t>(dự kiến năm học 2024-2025 huyện tiếp tục mở lớp vừa học vừa làm)</w:t>
      </w:r>
      <w:r w:rsidR="007F6525">
        <w:rPr>
          <w:rFonts w:ascii="Times New Roman" w:hAnsi="Times New Roman"/>
          <w:sz w:val="28"/>
          <w:szCs w:val="28"/>
        </w:rPr>
        <w:t>.</w:t>
      </w:r>
    </w:p>
    <w:p w:rsidR="00EB4927" w:rsidRDefault="00EB4927" w:rsidP="00932B2E">
      <w:pPr>
        <w:pStyle w:val="FootnoteText"/>
        <w:spacing w:beforeLines="40" w:before="96" w:afterLines="40" w:after="96"/>
        <w:ind w:firstLine="709"/>
        <w:jc w:val="both"/>
        <w:rPr>
          <w:rFonts w:ascii="Times New Roman" w:hAnsi="Times New Roman"/>
          <w:sz w:val="28"/>
          <w:szCs w:val="28"/>
          <w:lang w:val="vi-VN"/>
        </w:rPr>
      </w:pPr>
      <w:r w:rsidRPr="00BD3656">
        <w:rPr>
          <w:rFonts w:ascii="Times New Roman" w:hAnsi="Times New Roman"/>
          <w:sz w:val="28"/>
          <w:szCs w:val="28"/>
          <w:lang w:val="vi-VN"/>
        </w:rPr>
        <w:t xml:space="preserve">+ Đối với học sinh tốt nghiệp THCS có nhu cầu </w:t>
      </w:r>
      <w:r w:rsidR="00577751">
        <w:rPr>
          <w:rFonts w:ascii="Times New Roman" w:hAnsi="Times New Roman"/>
          <w:sz w:val="28"/>
          <w:szCs w:val="28"/>
        </w:rPr>
        <w:t>đào tạo</w:t>
      </w:r>
      <w:r w:rsidRPr="00BD3656">
        <w:rPr>
          <w:rFonts w:ascii="Times New Roman" w:hAnsi="Times New Roman"/>
          <w:sz w:val="28"/>
          <w:szCs w:val="28"/>
          <w:lang w:val="vi-VN"/>
        </w:rPr>
        <w:t xml:space="preserve"> nghề</w:t>
      </w:r>
      <w:r w:rsidR="00062A9B">
        <w:rPr>
          <w:rFonts w:ascii="Times New Roman" w:hAnsi="Times New Roman"/>
          <w:sz w:val="28"/>
          <w:szCs w:val="28"/>
        </w:rPr>
        <w:t xml:space="preserve"> trình độ </w:t>
      </w:r>
      <w:r w:rsidR="006141A3">
        <w:rPr>
          <w:rFonts w:ascii="Times New Roman" w:hAnsi="Times New Roman"/>
          <w:sz w:val="28"/>
          <w:szCs w:val="28"/>
        </w:rPr>
        <w:t>từ trung cấp trở lên</w:t>
      </w:r>
      <w:r w:rsidRPr="00BD3656">
        <w:rPr>
          <w:rFonts w:ascii="Times New Roman" w:hAnsi="Times New Roman"/>
          <w:sz w:val="28"/>
          <w:szCs w:val="28"/>
          <w:lang w:val="vi-VN"/>
        </w:rPr>
        <w:t xml:space="preserve">: </w:t>
      </w:r>
      <w:r w:rsidR="006141A3">
        <w:rPr>
          <w:rFonts w:ascii="Times New Roman" w:hAnsi="Times New Roman"/>
          <w:sz w:val="28"/>
          <w:szCs w:val="28"/>
        </w:rPr>
        <w:t>Đ</w:t>
      </w:r>
      <w:r w:rsidR="00062A9B">
        <w:rPr>
          <w:rFonts w:ascii="Times New Roman" w:hAnsi="Times New Roman"/>
          <w:sz w:val="28"/>
          <w:szCs w:val="28"/>
        </w:rPr>
        <w:t xml:space="preserve">ịnh hướng cho các em học tại </w:t>
      </w:r>
      <w:r w:rsidRPr="00062A9B">
        <w:rPr>
          <w:rFonts w:ascii="Times New Roman" w:hAnsi="Times New Roman"/>
          <w:iCs/>
          <w:sz w:val="28"/>
          <w:szCs w:val="28"/>
          <w:lang w:val="vi-VN"/>
        </w:rPr>
        <w:t>Trường Cao đẳng Kon Tum và các cơ sở giáo dục nghề nghiệp khác</w:t>
      </w:r>
      <w:r w:rsidR="00062A9B">
        <w:rPr>
          <w:rFonts w:ascii="Times New Roman" w:hAnsi="Times New Roman"/>
          <w:iCs/>
          <w:sz w:val="28"/>
          <w:szCs w:val="28"/>
        </w:rPr>
        <w:t xml:space="preserve"> theo nguyện vọng</w:t>
      </w:r>
      <w:r w:rsidR="00A36065">
        <w:rPr>
          <w:rFonts w:ascii="Times New Roman" w:hAnsi="Times New Roman"/>
          <w:iCs/>
          <w:sz w:val="28"/>
          <w:szCs w:val="28"/>
        </w:rPr>
        <w:t>.</w:t>
      </w:r>
    </w:p>
    <w:p w:rsidR="00C8402C" w:rsidRPr="00C8402C" w:rsidRDefault="00C8402C" w:rsidP="00C8402C">
      <w:pPr>
        <w:ind w:firstLine="720"/>
        <w:jc w:val="both"/>
        <w:rPr>
          <w:i/>
          <w:spacing w:val="3"/>
          <w:shd w:val="clear" w:color="auto" w:fill="FFFFFF"/>
        </w:rPr>
      </w:pPr>
      <w:r>
        <w:rPr>
          <w:spacing w:val="3"/>
          <w:shd w:val="clear" w:color="auto" w:fill="FFFFFF"/>
        </w:rPr>
        <w:t>+ Đối với những em có nhu cầu đào tạo trình độ sơ cấp: C</w:t>
      </w:r>
      <w:r w:rsidRPr="00BD3656">
        <w:t>hỉ đạo Trung tâm GDNN-GDTX</w:t>
      </w:r>
      <w:r w:rsidR="00A36065">
        <w:t xml:space="preserve"> huyện</w:t>
      </w:r>
      <w:r>
        <w:t xml:space="preserve"> tổ chức đào tạo trong năm 2024 (</w:t>
      </w:r>
      <w:r w:rsidRPr="00C8402C">
        <w:rPr>
          <w:i/>
        </w:rPr>
        <w:t xml:space="preserve">KH đào tạo nghề năm 2024 là </w:t>
      </w:r>
      <w:r w:rsidR="006C1DA4">
        <w:rPr>
          <w:i/>
        </w:rPr>
        <w:t>25</w:t>
      </w:r>
      <w:r w:rsidRPr="00C8402C">
        <w:rPr>
          <w:i/>
        </w:rPr>
        <w:t xml:space="preserve"> lớp với </w:t>
      </w:r>
      <w:r w:rsidR="006C1DA4">
        <w:rPr>
          <w:i/>
        </w:rPr>
        <w:t>660</w:t>
      </w:r>
      <w:r w:rsidRPr="00C8402C">
        <w:rPr>
          <w:i/>
        </w:rPr>
        <w:t xml:space="preserve"> học viên. Trong</w:t>
      </w:r>
      <w:r w:rsidRPr="00C8402C">
        <w:rPr>
          <w:i/>
          <w:spacing w:val="3"/>
          <w:shd w:val="clear" w:color="auto" w:fill="FFFFFF"/>
        </w:rPr>
        <w:t xml:space="preserve"> đó: </w:t>
      </w:r>
      <w:r w:rsidR="006C1DA4">
        <w:rPr>
          <w:i/>
          <w:spacing w:val="3"/>
          <w:shd w:val="clear" w:color="auto" w:fill="FFFFFF"/>
        </w:rPr>
        <w:t>21</w:t>
      </w:r>
      <w:r w:rsidRPr="00C8402C">
        <w:rPr>
          <w:i/>
          <w:spacing w:val="3"/>
          <w:shd w:val="clear" w:color="auto" w:fill="FFFFFF"/>
        </w:rPr>
        <w:t xml:space="preserve"> lớp nghề nông nghiệp/</w:t>
      </w:r>
      <w:r w:rsidR="006C1DA4">
        <w:rPr>
          <w:i/>
          <w:spacing w:val="3"/>
          <w:shd w:val="clear" w:color="auto" w:fill="FFFFFF"/>
        </w:rPr>
        <w:t>540</w:t>
      </w:r>
      <w:r w:rsidRPr="00C8402C">
        <w:rPr>
          <w:i/>
          <w:spacing w:val="3"/>
          <w:shd w:val="clear" w:color="auto" w:fill="FFFFFF"/>
        </w:rPr>
        <w:t xml:space="preserve"> học viên và 0</w:t>
      </w:r>
      <w:r w:rsidR="006C1DA4">
        <w:rPr>
          <w:i/>
          <w:spacing w:val="3"/>
          <w:shd w:val="clear" w:color="auto" w:fill="FFFFFF"/>
        </w:rPr>
        <w:t>4</w:t>
      </w:r>
      <w:r w:rsidRPr="00C8402C">
        <w:rPr>
          <w:i/>
          <w:spacing w:val="3"/>
          <w:shd w:val="clear" w:color="auto" w:fill="FFFFFF"/>
        </w:rPr>
        <w:t xml:space="preserve"> lớp phi nông nghiệp/</w:t>
      </w:r>
      <w:r w:rsidR="006C1DA4">
        <w:rPr>
          <w:i/>
          <w:spacing w:val="3"/>
          <w:shd w:val="clear" w:color="auto" w:fill="FFFFFF"/>
        </w:rPr>
        <w:t>115</w:t>
      </w:r>
      <w:r w:rsidRPr="00C8402C">
        <w:rPr>
          <w:i/>
          <w:spacing w:val="3"/>
          <w:shd w:val="clear" w:color="auto" w:fill="FFFFFF"/>
        </w:rPr>
        <w:t xml:space="preserve"> học viên).</w:t>
      </w:r>
    </w:p>
    <w:p w:rsidR="00EB4927" w:rsidRPr="00BD3656" w:rsidRDefault="00EB4927" w:rsidP="00932B2E">
      <w:pPr>
        <w:pStyle w:val="FootnoteText"/>
        <w:widowControl w:val="0"/>
        <w:spacing w:beforeLines="40" w:before="96" w:afterLines="40" w:after="96"/>
        <w:ind w:firstLine="709"/>
        <w:jc w:val="both"/>
        <w:rPr>
          <w:rFonts w:ascii="Times New Roman" w:hAnsi="Times New Roman"/>
          <w:sz w:val="28"/>
          <w:szCs w:val="28"/>
        </w:rPr>
      </w:pPr>
      <w:r w:rsidRPr="00BD3656">
        <w:rPr>
          <w:rFonts w:ascii="Times New Roman" w:hAnsi="Times New Roman"/>
          <w:bCs/>
          <w:sz w:val="28"/>
          <w:szCs w:val="28"/>
          <w:lang w:val="vi-VN"/>
        </w:rPr>
        <w:t>-</w:t>
      </w:r>
      <w:r w:rsidRPr="00BD3656">
        <w:rPr>
          <w:rFonts w:ascii="Times New Roman" w:hAnsi="Times New Roman"/>
          <w:sz w:val="28"/>
          <w:szCs w:val="28"/>
          <w:lang w:val="vi-VN"/>
        </w:rPr>
        <w:t xml:space="preserve"> Chỉ đạo Phòng Lao động-Thương binh và Xã hội phối hợp với các đơn vị liên quan tổ chức </w:t>
      </w:r>
      <w:r w:rsidR="00C8402C">
        <w:rPr>
          <w:rFonts w:ascii="Times New Roman" w:hAnsi="Times New Roman"/>
          <w:sz w:val="28"/>
          <w:szCs w:val="28"/>
        </w:rPr>
        <w:t>khảo</w:t>
      </w:r>
      <w:r w:rsidRPr="00BD3656">
        <w:rPr>
          <w:rFonts w:ascii="Times New Roman" w:hAnsi="Times New Roman"/>
          <w:sz w:val="28"/>
          <w:szCs w:val="28"/>
          <w:lang w:val="vi-VN"/>
        </w:rPr>
        <w:t xml:space="preserve"> sát nhu cầu tuyển dụng của các doanh nghiệp, công ty,... trên địa bàn huyện để kết nối việc làm cho các em sau khi hoàn thành các khóa họ</w:t>
      </w:r>
      <w:r w:rsidR="00577751">
        <w:rPr>
          <w:rFonts w:ascii="Times New Roman" w:hAnsi="Times New Roman"/>
          <w:sz w:val="28"/>
          <w:szCs w:val="28"/>
          <w:lang w:val="vi-VN"/>
        </w:rPr>
        <w:t>c</w:t>
      </w:r>
      <w:r w:rsidRPr="00BD3656">
        <w:rPr>
          <w:rFonts w:ascii="Times New Roman" w:hAnsi="Times New Roman"/>
          <w:sz w:val="28"/>
          <w:szCs w:val="28"/>
          <w:lang w:val="vi-VN"/>
        </w:rPr>
        <w:t>; phối hợp với Trung tâm Dịch vụ việc làm tỉnh Kon Tum cung cấp về các thị trường lao động trong và ngoài nước để</w:t>
      </w:r>
      <w:r w:rsidR="006141A3">
        <w:rPr>
          <w:rFonts w:ascii="Times New Roman" w:hAnsi="Times New Roman"/>
          <w:sz w:val="28"/>
          <w:szCs w:val="28"/>
        </w:rPr>
        <w:t xml:space="preserve"> các em biêt</w:t>
      </w:r>
      <w:r w:rsidRPr="00BD3656">
        <w:rPr>
          <w:rFonts w:ascii="Times New Roman" w:hAnsi="Times New Roman"/>
          <w:sz w:val="28"/>
          <w:szCs w:val="28"/>
          <w:lang w:val="vi-VN"/>
        </w:rPr>
        <w:t xml:space="preserve"> biết, tham gia tuyển dụng.</w:t>
      </w:r>
    </w:p>
    <w:p w:rsidR="00EA6883" w:rsidRPr="00BD3656" w:rsidRDefault="00212412" w:rsidP="00E86768">
      <w:pPr>
        <w:pBdr>
          <w:top w:val="dotted" w:sz="4" w:space="0" w:color="FFFFFF"/>
          <w:left w:val="dotted" w:sz="4" w:space="0" w:color="FFFFFF"/>
          <w:bottom w:val="dotted" w:sz="4" w:space="6" w:color="FFFFFF"/>
          <w:right w:val="dotted" w:sz="4" w:space="0" w:color="FFFFFF"/>
        </w:pBdr>
        <w:shd w:val="clear" w:color="auto" w:fill="FFFFFF"/>
        <w:spacing w:before="120"/>
        <w:ind w:firstLine="720"/>
        <w:jc w:val="both"/>
        <w:rPr>
          <w:lang w:val="vi-VN"/>
        </w:rPr>
      </w:pPr>
      <w:r w:rsidRPr="00BD3656">
        <w:rPr>
          <w:lang w:val="vi-VN"/>
        </w:rPr>
        <w:t>Ủy ban nhân dân huyện Kon</w:t>
      </w:r>
      <w:r w:rsidR="00985508" w:rsidRPr="00BD3656">
        <w:rPr>
          <w:lang w:val="vi-VN"/>
        </w:rPr>
        <w:t xml:space="preserve"> </w:t>
      </w:r>
      <w:r w:rsidRPr="00BD3656">
        <w:rPr>
          <w:lang w:val="vi-VN"/>
        </w:rPr>
        <w:t>Plông báo cáo để đại biểu Hội đồng nhân dân huyện xem xét, thông qua./.</w:t>
      </w:r>
    </w:p>
    <w:tbl>
      <w:tblPr>
        <w:tblStyle w:val="a0"/>
        <w:tblW w:w="8964" w:type="dxa"/>
        <w:tblInd w:w="108" w:type="dxa"/>
        <w:tblLayout w:type="fixed"/>
        <w:tblLook w:val="0000" w:firstRow="0" w:lastRow="0" w:firstColumn="0" w:lastColumn="0" w:noHBand="0" w:noVBand="0"/>
      </w:tblPr>
      <w:tblGrid>
        <w:gridCol w:w="4003"/>
        <w:gridCol w:w="4961"/>
      </w:tblGrid>
      <w:tr w:rsidR="00BD3656" w:rsidRPr="00BD3656" w:rsidTr="006910F1">
        <w:tc>
          <w:tcPr>
            <w:tcW w:w="4003" w:type="dxa"/>
          </w:tcPr>
          <w:p w:rsidR="00EA6883" w:rsidRPr="00BD3656" w:rsidRDefault="00212412">
            <w:pPr>
              <w:pBdr>
                <w:top w:val="nil"/>
                <w:left w:val="nil"/>
                <w:bottom w:val="nil"/>
                <w:right w:val="nil"/>
                <w:between w:val="nil"/>
              </w:pBdr>
              <w:ind w:left="-108"/>
              <w:rPr>
                <w:sz w:val="24"/>
                <w:szCs w:val="24"/>
                <w:lang w:val="vi-VN"/>
              </w:rPr>
            </w:pPr>
            <w:r w:rsidRPr="00BD3656">
              <w:rPr>
                <w:b/>
                <w:i/>
                <w:sz w:val="24"/>
                <w:szCs w:val="24"/>
                <w:lang w:val="vi-VN"/>
              </w:rPr>
              <w:t>Nơi nhận:</w:t>
            </w:r>
          </w:p>
          <w:p w:rsidR="00EA6883" w:rsidRPr="00BD3656" w:rsidRDefault="00212412">
            <w:pPr>
              <w:pBdr>
                <w:top w:val="nil"/>
                <w:left w:val="nil"/>
                <w:bottom w:val="nil"/>
                <w:right w:val="nil"/>
                <w:between w:val="nil"/>
              </w:pBdr>
              <w:ind w:left="-108"/>
              <w:rPr>
                <w:sz w:val="22"/>
                <w:szCs w:val="22"/>
                <w:lang w:val="vi-VN"/>
              </w:rPr>
            </w:pPr>
            <w:r w:rsidRPr="00BD3656">
              <w:rPr>
                <w:sz w:val="22"/>
                <w:szCs w:val="22"/>
                <w:lang w:val="vi-VN"/>
              </w:rPr>
              <w:t>- TT HĐND huyện;</w:t>
            </w:r>
          </w:p>
          <w:p w:rsidR="00EA6883" w:rsidRPr="00BD3656" w:rsidRDefault="00212412">
            <w:pPr>
              <w:pBdr>
                <w:top w:val="nil"/>
                <w:left w:val="nil"/>
                <w:bottom w:val="nil"/>
                <w:right w:val="nil"/>
                <w:between w:val="nil"/>
              </w:pBdr>
              <w:ind w:left="-108"/>
              <w:rPr>
                <w:sz w:val="22"/>
                <w:szCs w:val="22"/>
                <w:lang w:val="vi-VN"/>
              </w:rPr>
            </w:pPr>
            <w:r w:rsidRPr="00BD3656">
              <w:rPr>
                <w:sz w:val="22"/>
                <w:szCs w:val="22"/>
                <w:lang w:val="vi-VN"/>
              </w:rPr>
              <w:t>- Các Ban HĐND huyện;</w:t>
            </w:r>
            <w:r w:rsidRPr="00BD3656">
              <w:rPr>
                <w:sz w:val="22"/>
                <w:szCs w:val="22"/>
                <w:lang w:val="vi-VN"/>
              </w:rPr>
              <w:tab/>
            </w:r>
          </w:p>
          <w:p w:rsidR="00EA6883" w:rsidRPr="00BD3656" w:rsidRDefault="00212412">
            <w:pPr>
              <w:ind w:left="-108"/>
              <w:rPr>
                <w:sz w:val="22"/>
                <w:szCs w:val="22"/>
                <w:lang w:val="vi-VN"/>
              </w:rPr>
            </w:pPr>
            <w:r w:rsidRPr="00BD3656">
              <w:rPr>
                <w:sz w:val="22"/>
                <w:szCs w:val="22"/>
                <w:lang w:val="vi-VN"/>
              </w:rPr>
              <w:t>- CT, các PCT UBND huyện;</w:t>
            </w:r>
          </w:p>
          <w:p w:rsidR="00EA6883" w:rsidRPr="00BD3656" w:rsidRDefault="00212412">
            <w:pPr>
              <w:ind w:left="-108"/>
              <w:rPr>
                <w:sz w:val="22"/>
                <w:szCs w:val="22"/>
                <w:lang w:val="vi-VN"/>
              </w:rPr>
            </w:pPr>
            <w:r w:rsidRPr="00BD3656">
              <w:rPr>
                <w:sz w:val="22"/>
                <w:szCs w:val="22"/>
                <w:lang w:val="vi-VN"/>
              </w:rPr>
              <w:t>- Đại biểu HĐND huyện;</w:t>
            </w:r>
          </w:p>
          <w:p w:rsidR="00EA6883" w:rsidRPr="00BD3656" w:rsidRDefault="00212412">
            <w:pPr>
              <w:ind w:left="-108"/>
              <w:rPr>
                <w:sz w:val="22"/>
                <w:szCs w:val="22"/>
                <w:lang w:val="vi-VN"/>
              </w:rPr>
            </w:pPr>
            <w:r w:rsidRPr="00BD3656">
              <w:rPr>
                <w:sz w:val="22"/>
                <w:szCs w:val="22"/>
                <w:lang w:val="vi-VN"/>
              </w:rPr>
              <w:t>- Các phòng ban liên quan;</w:t>
            </w:r>
          </w:p>
          <w:p w:rsidR="00EA6883" w:rsidRPr="00BD3656" w:rsidRDefault="00212412">
            <w:pPr>
              <w:ind w:left="-108"/>
              <w:rPr>
                <w:sz w:val="22"/>
                <w:szCs w:val="22"/>
                <w:lang w:val="vi-VN"/>
              </w:rPr>
            </w:pPr>
            <w:r w:rsidRPr="00BD3656">
              <w:rPr>
                <w:sz w:val="22"/>
                <w:szCs w:val="22"/>
                <w:lang w:val="vi-VN"/>
              </w:rPr>
              <w:t>- UBND các xã, thị trấn;</w:t>
            </w:r>
          </w:p>
          <w:p w:rsidR="00EA6883" w:rsidRPr="00BD3656" w:rsidRDefault="00212412">
            <w:pPr>
              <w:pBdr>
                <w:top w:val="nil"/>
                <w:left w:val="nil"/>
                <w:bottom w:val="nil"/>
                <w:right w:val="nil"/>
                <w:between w:val="nil"/>
              </w:pBdr>
              <w:ind w:left="-108"/>
              <w:rPr>
                <w:sz w:val="22"/>
                <w:szCs w:val="22"/>
              </w:rPr>
            </w:pPr>
            <w:r w:rsidRPr="00BD3656">
              <w:rPr>
                <w:sz w:val="22"/>
                <w:szCs w:val="22"/>
              </w:rPr>
              <w:t>- Lưu: VT</w:t>
            </w:r>
            <w:r w:rsidR="00AA6EDB" w:rsidRPr="00BD3656">
              <w:rPr>
                <w:sz w:val="22"/>
                <w:szCs w:val="22"/>
              </w:rPr>
              <w:t>-</w:t>
            </w:r>
            <w:r w:rsidRPr="00BD3656">
              <w:rPr>
                <w:sz w:val="22"/>
                <w:szCs w:val="22"/>
              </w:rPr>
              <w:t>LT</w:t>
            </w:r>
            <w:r w:rsidRPr="00BD3656">
              <w:rPr>
                <w:sz w:val="22"/>
                <w:szCs w:val="22"/>
                <w:vertAlign w:val="subscript"/>
              </w:rPr>
              <w:t>.</w:t>
            </w:r>
          </w:p>
        </w:tc>
        <w:tc>
          <w:tcPr>
            <w:tcW w:w="4961" w:type="dxa"/>
          </w:tcPr>
          <w:p w:rsidR="00EA6883" w:rsidRPr="00BD3656" w:rsidRDefault="00212412">
            <w:pPr>
              <w:pBdr>
                <w:top w:val="nil"/>
                <w:left w:val="nil"/>
                <w:bottom w:val="nil"/>
                <w:right w:val="nil"/>
                <w:between w:val="nil"/>
              </w:pBdr>
              <w:jc w:val="center"/>
            </w:pPr>
            <w:r w:rsidRPr="00BD3656">
              <w:rPr>
                <w:b/>
              </w:rPr>
              <w:t>TM. ỦY BAN NHÂN DÂN</w:t>
            </w:r>
          </w:p>
          <w:p w:rsidR="00EA6883" w:rsidRPr="00BD3656" w:rsidRDefault="00E86768">
            <w:pPr>
              <w:pBdr>
                <w:top w:val="nil"/>
                <w:left w:val="nil"/>
                <w:bottom w:val="nil"/>
                <w:right w:val="nil"/>
                <w:between w:val="nil"/>
              </w:pBdr>
              <w:tabs>
                <w:tab w:val="left" w:pos="1740"/>
                <w:tab w:val="center" w:pos="2516"/>
              </w:tabs>
              <w:jc w:val="center"/>
              <w:rPr>
                <w:b/>
              </w:rPr>
            </w:pPr>
            <w:r w:rsidRPr="00BD3656">
              <w:rPr>
                <w:b/>
              </w:rPr>
              <w:t>KT.</w:t>
            </w:r>
            <w:r w:rsidR="006910F1" w:rsidRPr="00BD3656">
              <w:rPr>
                <w:b/>
              </w:rPr>
              <w:t xml:space="preserve"> </w:t>
            </w:r>
            <w:r w:rsidR="00212412" w:rsidRPr="00BD3656">
              <w:rPr>
                <w:b/>
              </w:rPr>
              <w:t>CHỦ TỊCH</w:t>
            </w:r>
          </w:p>
          <w:p w:rsidR="00E86768" w:rsidRPr="00BD3656" w:rsidRDefault="00E86768">
            <w:pPr>
              <w:pBdr>
                <w:top w:val="nil"/>
                <w:left w:val="nil"/>
                <w:bottom w:val="nil"/>
                <w:right w:val="nil"/>
                <w:between w:val="nil"/>
              </w:pBdr>
              <w:tabs>
                <w:tab w:val="left" w:pos="1740"/>
                <w:tab w:val="center" w:pos="2516"/>
              </w:tabs>
              <w:jc w:val="center"/>
            </w:pPr>
            <w:r w:rsidRPr="00BD3656">
              <w:rPr>
                <w:b/>
              </w:rPr>
              <w:t>PHÓ CHỦ TỊCH</w:t>
            </w:r>
          </w:p>
          <w:p w:rsidR="00EA6883" w:rsidRPr="00BD3656" w:rsidRDefault="00EA6883">
            <w:pPr>
              <w:pBdr>
                <w:top w:val="nil"/>
                <w:left w:val="nil"/>
                <w:bottom w:val="nil"/>
                <w:right w:val="nil"/>
                <w:between w:val="nil"/>
              </w:pBdr>
              <w:tabs>
                <w:tab w:val="left" w:pos="1740"/>
                <w:tab w:val="center" w:pos="2516"/>
              </w:tabs>
              <w:jc w:val="center"/>
            </w:pPr>
          </w:p>
          <w:p w:rsidR="00EA6883" w:rsidRPr="00BD3656" w:rsidRDefault="00EA6883">
            <w:pPr>
              <w:pBdr>
                <w:top w:val="nil"/>
                <w:left w:val="nil"/>
                <w:bottom w:val="nil"/>
                <w:right w:val="nil"/>
                <w:between w:val="nil"/>
              </w:pBdr>
              <w:jc w:val="center"/>
            </w:pPr>
          </w:p>
          <w:p w:rsidR="006910F1" w:rsidRPr="00BD3656" w:rsidRDefault="006910F1">
            <w:pPr>
              <w:pBdr>
                <w:top w:val="nil"/>
                <w:left w:val="nil"/>
                <w:bottom w:val="nil"/>
                <w:right w:val="nil"/>
                <w:between w:val="nil"/>
              </w:pBdr>
              <w:jc w:val="center"/>
            </w:pPr>
          </w:p>
          <w:p w:rsidR="00EA6883" w:rsidRPr="00BD3656" w:rsidRDefault="00EA6883">
            <w:pPr>
              <w:pBdr>
                <w:top w:val="nil"/>
                <w:left w:val="nil"/>
                <w:bottom w:val="nil"/>
                <w:right w:val="nil"/>
                <w:between w:val="nil"/>
              </w:pBdr>
              <w:jc w:val="center"/>
            </w:pPr>
          </w:p>
          <w:p w:rsidR="00EA6883" w:rsidRPr="00BD3656" w:rsidRDefault="00EA6883">
            <w:pPr>
              <w:pBdr>
                <w:top w:val="nil"/>
                <w:left w:val="nil"/>
                <w:bottom w:val="nil"/>
                <w:right w:val="nil"/>
                <w:between w:val="nil"/>
              </w:pBdr>
              <w:jc w:val="center"/>
            </w:pPr>
          </w:p>
          <w:p w:rsidR="00EA6883" w:rsidRPr="00BD3656" w:rsidRDefault="006141A3" w:rsidP="00112FB4">
            <w:pPr>
              <w:pBdr>
                <w:top w:val="nil"/>
                <w:left w:val="nil"/>
                <w:bottom w:val="nil"/>
                <w:right w:val="nil"/>
                <w:between w:val="nil"/>
              </w:pBdr>
              <w:jc w:val="center"/>
              <w:rPr>
                <w:b/>
              </w:rPr>
            </w:pPr>
            <w:r>
              <w:rPr>
                <w:b/>
              </w:rPr>
              <w:t xml:space="preserve">      </w:t>
            </w:r>
            <w:r w:rsidR="00E86768" w:rsidRPr="00BD3656">
              <w:rPr>
                <w:b/>
              </w:rPr>
              <w:t>Phạm Văn Thắng</w:t>
            </w:r>
          </w:p>
        </w:tc>
      </w:tr>
    </w:tbl>
    <w:p w:rsidR="00EA6883" w:rsidRPr="00BD3656" w:rsidRDefault="00EA6883">
      <w:pPr>
        <w:spacing w:before="60"/>
        <w:ind w:firstLine="600"/>
        <w:jc w:val="both"/>
      </w:pPr>
    </w:p>
    <w:sectPr w:rsidR="00EA6883" w:rsidRPr="00BD3656" w:rsidSect="00AA6EDB">
      <w:headerReference w:type="default" r:id="rId9"/>
      <w:footerReference w:type="even" r:id="rId10"/>
      <w:pgSz w:w="11907" w:h="16840"/>
      <w:pgMar w:top="1107" w:right="1134" w:bottom="1418" w:left="1701" w:header="567"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E32" w:rsidRDefault="00EA2E32">
      <w:r>
        <w:separator/>
      </w:r>
    </w:p>
  </w:endnote>
  <w:endnote w:type="continuationSeparator" w:id="0">
    <w:p w:rsidR="00EA2E32" w:rsidRDefault="00EA2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09A" w:rsidRDefault="0068409A">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rsidR="0068409A" w:rsidRDefault="0068409A">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E32" w:rsidRDefault="00EA2E32">
      <w:r>
        <w:separator/>
      </w:r>
    </w:p>
  </w:footnote>
  <w:footnote w:type="continuationSeparator" w:id="0">
    <w:p w:rsidR="00EA2E32" w:rsidRDefault="00EA2E32">
      <w:r>
        <w:continuationSeparator/>
      </w:r>
    </w:p>
  </w:footnote>
  <w:footnote w:id="1">
    <w:p w:rsidR="0068409A" w:rsidRPr="00EB4927" w:rsidRDefault="0068409A" w:rsidP="00EB4927">
      <w:pPr>
        <w:pStyle w:val="FootnoteText"/>
        <w:ind w:firstLine="720"/>
        <w:jc w:val="both"/>
        <w:rPr>
          <w:rFonts w:ascii="Times New Roman" w:hAnsi="Times New Roman"/>
        </w:rPr>
      </w:pPr>
      <w:r w:rsidRPr="00EB4927">
        <w:rPr>
          <w:rFonts w:ascii="Times New Roman" w:hAnsi="Times New Roman"/>
          <w:vertAlign w:val="superscript"/>
        </w:rPr>
        <w:t>(</w:t>
      </w:r>
      <w:r w:rsidRPr="00EB4927">
        <w:rPr>
          <w:rStyle w:val="FootnoteReference"/>
          <w:rFonts w:ascii="Times New Roman" w:hAnsi="Times New Roman"/>
        </w:rPr>
        <w:footnoteRef/>
      </w:r>
      <w:r w:rsidRPr="00EB4927">
        <w:rPr>
          <w:rFonts w:ascii="Times New Roman" w:hAnsi="Times New Roman"/>
          <w:vertAlign w:val="superscript"/>
        </w:rPr>
        <w:t>)</w:t>
      </w:r>
      <w:r w:rsidRPr="00EB4927">
        <w:rPr>
          <w:rFonts w:ascii="Times New Roman" w:hAnsi="Times New Roman"/>
        </w:rPr>
        <w:t xml:space="preserve"> Kế hoạch số 111/KH-UBND, ngày 13/6/2023 của UBND huyện Điều chỉnh, bổ sung Kế hoạch số 43/KH-UBND ngày 08 tháng 3 năm 2024 về đào tạo nghề cho lao động năm 2024 trên địa bàn huyện Kon Plông.</w:t>
      </w:r>
    </w:p>
  </w:footnote>
  <w:footnote w:id="2">
    <w:p w:rsidR="0068409A" w:rsidRPr="00EB4927" w:rsidRDefault="0068409A" w:rsidP="00EB4927">
      <w:pPr>
        <w:pStyle w:val="FootnoteText"/>
        <w:ind w:firstLine="720"/>
        <w:jc w:val="both"/>
        <w:rPr>
          <w:rFonts w:ascii="Times New Roman" w:hAnsi="Times New Roman"/>
        </w:rPr>
      </w:pPr>
      <w:r w:rsidRPr="00EB4927">
        <w:rPr>
          <w:rFonts w:ascii="Times New Roman" w:hAnsi="Times New Roman"/>
          <w:vertAlign w:val="superscript"/>
        </w:rPr>
        <w:t>(</w:t>
      </w:r>
      <w:r w:rsidRPr="00EB4927">
        <w:rPr>
          <w:rStyle w:val="FootnoteReference"/>
          <w:rFonts w:ascii="Times New Roman" w:hAnsi="Times New Roman"/>
        </w:rPr>
        <w:footnoteRef/>
      </w:r>
      <w:r w:rsidRPr="00EB4927">
        <w:rPr>
          <w:rFonts w:ascii="Times New Roman" w:hAnsi="Times New Roman"/>
          <w:vertAlign w:val="superscript"/>
        </w:rPr>
        <w:t>)</w:t>
      </w:r>
      <w:r>
        <w:rPr>
          <w:rFonts w:ascii="Times New Roman" w:hAnsi="Times New Roman"/>
        </w:rPr>
        <w:t xml:space="preserve"> </w:t>
      </w:r>
      <w:r w:rsidRPr="00EB4927">
        <w:rPr>
          <w:rFonts w:ascii="Times New Roman" w:hAnsi="Times New Roman"/>
        </w:rPr>
        <w:t xml:space="preserve"> Thông tư số 05/2022/TT-BLĐTBXH ngày 05 tháng 4 năm 2024 của Bộ Lao động-Thương binh và Xã hội về việc quy định về liên kết tổ chức thực hiện Chương trình đào tạo trong giáo dục nghề nghiệp.</w:t>
      </w:r>
    </w:p>
  </w:footnote>
  <w:footnote w:id="3">
    <w:p w:rsidR="0068409A" w:rsidRPr="00EB4927" w:rsidRDefault="0068409A" w:rsidP="00EB4927">
      <w:pPr>
        <w:pStyle w:val="FootnoteText"/>
        <w:ind w:firstLine="720"/>
        <w:jc w:val="both"/>
        <w:rPr>
          <w:rFonts w:ascii="Times New Roman" w:hAnsi="Times New Roman"/>
        </w:rPr>
      </w:pPr>
      <w:r w:rsidRPr="00EB4927">
        <w:rPr>
          <w:rFonts w:ascii="Times New Roman" w:hAnsi="Times New Roman"/>
          <w:vertAlign w:val="superscript"/>
        </w:rPr>
        <w:t>(</w:t>
      </w:r>
      <w:r w:rsidRPr="00EB4927">
        <w:rPr>
          <w:rStyle w:val="FootnoteReference"/>
          <w:rFonts w:ascii="Times New Roman" w:hAnsi="Times New Roman"/>
        </w:rPr>
        <w:footnoteRef/>
      </w:r>
      <w:r w:rsidRPr="00EB4927">
        <w:rPr>
          <w:rFonts w:ascii="Times New Roman" w:hAnsi="Times New Roman"/>
          <w:vertAlign w:val="superscript"/>
        </w:rPr>
        <w:t>)</w:t>
      </w:r>
      <w:r>
        <w:rPr>
          <w:rFonts w:ascii="Times New Roman" w:hAnsi="Times New Roman"/>
        </w:rPr>
        <w:t xml:space="preserve"> </w:t>
      </w:r>
      <w:r w:rsidRPr="00EB4927">
        <w:rPr>
          <w:rFonts w:ascii="Times New Roman" w:hAnsi="Times New Roman"/>
        </w:rPr>
        <w:t xml:space="preserve">Theo Quyết định số 59/2023/QĐ-UBND ngày 25 tháng 10 năm 2023 của Ủy ban nhân dân tỉnh Kon Tum có 94 nghề chưa ban hành định mức kinh tế-kỹ thuật.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09A" w:rsidRDefault="0068409A">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B80F92">
      <w:rPr>
        <w:noProof/>
        <w:color w:val="000000"/>
      </w:rPr>
      <w:t>2</w:t>
    </w:r>
    <w:r>
      <w:rPr>
        <w:color w:val="000000"/>
      </w:rPr>
      <w:fldChar w:fldCharType="end"/>
    </w:r>
  </w:p>
  <w:p w:rsidR="0068409A" w:rsidRPr="00AA6EDB" w:rsidRDefault="0068409A">
    <w:pPr>
      <w:pBdr>
        <w:top w:val="nil"/>
        <w:left w:val="nil"/>
        <w:bottom w:val="nil"/>
        <w:right w:val="nil"/>
        <w:between w:val="nil"/>
      </w:pBdr>
      <w:tabs>
        <w:tab w:val="center" w:pos="4680"/>
        <w:tab w:val="right" w:pos="9360"/>
      </w:tabs>
      <w:rPr>
        <w:color w:val="000000"/>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87CE9"/>
    <w:multiLevelType w:val="hybridMultilevel"/>
    <w:tmpl w:val="8D40404A"/>
    <w:lvl w:ilvl="0" w:tplc="099E73D0">
      <w:start w:val="2"/>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883"/>
    <w:rsid w:val="00016D6D"/>
    <w:rsid w:val="00062A9B"/>
    <w:rsid w:val="0007145D"/>
    <w:rsid w:val="00081C86"/>
    <w:rsid w:val="000A232D"/>
    <w:rsid w:val="000C1FDB"/>
    <w:rsid w:val="000C70D4"/>
    <w:rsid w:val="000F7CF1"/>
    <w:rsid w:val="00103DB4"/>
    <w:rsid w:val="00112FB4"/>
    <w:rsid w:val="001352A9"/>
    <w:rsid w:val="001443E4"/>
    <w:rsid w:val="00173219"/>
    <w:rsid w:val="00177E11"/>
    <w:rsid w:val="00187822"/>
    <w:rsid w:val="001D2697"/>
    <w:rsid w:val="00210806"/>
    <w:rsid w:val="00212412"/>
    <w:rsid w:val="00212845"/>
    <w:rsid w:val="0028081D"/>
    <w:rsid w:val="002C794E"/>
    <w:rsid w:val="002F169D"/>
    <w:rsid w:val="00301BC7"/>
    <w:rsid w:val="00313CA8"/>
    <w:rsid w:val="00343935"/>
    <w:rsid w:val="0037730D"/>
    <w:rsid w:val="00392067"/>
    <w:rsid w:val="003C4675"/>
    <w:rsid w:val="003F52E5"/>
    <w:rsid w:val="0041734C"/>
    <w:rsid w:val="004233F1"/>
    <w:rsid w:val="00437804"/>
    <w:rsid w:val="004422BA"/>
    <w:rsid w:val="004859F4"/>
    <w:rsid w:val="004A1139"/>
    <w:rsid w:val="004A1FAF"/>
    <w:rsid w:val="004A2094"/>
    <w:rsid w:val="004A5844"/>
    <w:rsid w:val="004E223A"/>
    <w:rsid w:val="00504FA9"/>
    <w:rsid w:val="00533665"/>
    <w:rsid w:val="00540AE6"/>
    <w:rsid w:val="00561E55"/>
    <w:rsid w:val="00577751"/>
    <w:rsid w:val="006141A3"/>
    <w:rsid w:val="006266CF"/>
    <w:rsid w:val="00635623"/>
    <w:rsid w:val="0068409A"/>
    <w:rsid w:val="006910F1"/>
    <w:rsid w:val="00692620"/>
    <w:rsid w:val="006B6C91"/>
    <w:rsid w:val="006B75A7"/>
    <w:rsid w:val="006C1DA4"/>
    <w:rsid w:val="006D7344"/>
    <w:rsid w:val="00706430"/>
    <w:rsid w:val="0071082D"/>
    <w:rsid w:val="00741B82"/>
    <w:rsid w:val="007539C5"/>
    <w:rsid w:val="00766C73"/>
    <w:rsid w:val="007767E2"/>
    <w:rsid w:val="007A6FFC"/>
    <w:rsid w:val="007B07E2"/>
    <w:rsid w:val="007C439F"/>
    <w:rsid w:val="007F6525"/>
    <w:rsid w:val="00814E20"/>
    <w:rsid w:val="008309D7"/>
    <w:rsid w:val="00834D63"/>
    <w:rsid w:val="00842C4B"/>
    <w:rsid w:val="008543B0"/>
    <w:rsid w:val="00877E42"/>
    <w:rsid w:val="009023FD"/>
    <w:rsid w:val="00932B2E"/>
    <w:rsid w:val="00985508"/>
    <w:rsid w:val="009A512B"/>
    <w:rsid w:val="009E3CB6"/>
    <w:rsid w:val="009E6904"/>
    <w:rsid w:val="00A36065"/>
    <w:rsid w:val="00A40D82"/>
    <w:rsid w:val="00A40F07"/>
    <w:rsid w:val="00A47FEE"/>
    <w:rsid w:val="00A54581"/>
    <w:rsid w:val="00A661C9"/>
    <w:rsid w:val="00A723B0"/>
    <w:rsid w:val="00A7621A"/>
    <w:rsid w:val="00A76B07"/>
    <w:rsid w:val="00A84934"/>
    <w:rsid w:val="00AA285F"/>
    <w:rsid w:val="00AA6EDB"/>
    <w:rsid w:val="00AB43CE"/>
    <w:rsid w:val="00AC6586"/>
    <w:rsid w:val="00B80F92"/>
    <w:rsid w:val="00BA029C"/>
    <w:rsid w:val="00BA248F"/>
    <w:rsid w:val="00BB107C"/>
    <w:rsid w:val="00BD30DA"/>
    <w:rsid w:val="00BD3656"/>
    <w:rsid w:val="00BE2108"/>
    <w:rsid w:val="00BE4C7D"/>
    <w:rsid w:val="00C201F8"/>
    <w:rsid w:val="00C35A69"/>
    <w:rsid w:val="00C53361"/>
    <w:rsid w:val="00C8402C"/>
    <w:rsid w:val="00C872E6"/>
    <w:rsid w:val="00CC52E2"/>
    <w:rsid w:val="00CD39A6"/>
    <w:rsid w:val="00CF70A5"/>
    <w:rsid w:val="00D17242"/>
    <w:rsid w:val="00D51025"/>
    <w:rsid w:val="00D61E53"/>
    <w:rsid w:val="00D6546C"/>
    <w:rsid w:val="00D722C9"/>
    <w:rsid w:val="00D915F6"/>
    <w:rsid w:val="00D9783E"/>
    <w:rsid w:val="00E06CB6"/>
    <w:rsid w:val="00E86768"/>
    <w:rsid w:val="00EA2E32"/>
    <w:rsid w:val="00EA6883"/>
    <w:rsid w:val="00EB4927"/>
    <w:rsid w:val="00EC32A9"/>
    <w:rsid w:val="00ED1B17"/>
    <w:rsid w:val="00ED2D35"/>
    <w:rsid w:val="00EE6BEA"/>
    <w:rsid w:val="00F04011"/>
    <w:rsid w:val="00F6096E"/>
    <w:rsid w:val="00FA6C9F"/>
    <w:rsid w:val="00FB0197"/>
    <w:rsid w:val="00FE0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343935"/>
    <w:pPr>
      <w:ind w:left="720"/>
      <w:contextualSpacing/>
    </w:pPr>
  </w:style>
  <w:style w:type="paragraph" w:styleId="NoSpacing">
    <w:name w:val="No Spacing"/>
    <w:uiPriority w:val="1"/>
    <w:qFormat/>
    <w:rsid w:val="00AC6586"/>
    <w:rPr>
      <w:rFonts w:ascii="Calibri" w:eastAsia="Calibri" w:hAnsi="Calibri"/>
      <w:sz w:val="22"/>
      <w:szCs w:val="22"/>
      <w:lang w:val="en-US"/>
    </w:rPr>
  </w:style>
  <w:style w:type="paragraph" w:styleId="NormalWeb">
    <w:name w:val="Normal (Web)"/>
    <w:basedOn w:val="Normal"/>
    <w:uiPriority w:val="99"/>
    <w:unhideWhenUsed/>
    <w:rsid w:val="00A40D82"/>
    <w:pPr>
      <w:spacing w:before="100" w:beforeAutospacing="1" w:after="100" w:afterAutospacing="1"/>
    </w:pPr>
    <w:rPr>
      <w:sz w:val="24"/>
      <w:szCs w:val="24"/>
      <w:lang w:val="en-US"/>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ft"/>
    <w:basedOn w:val="Normal"/>
    <w:link w:val="FootnoteTextChar"/>
    <w:uiPriority w:val="99"/>
    <w:unhideWhenUsed/>
    <w:qFormat/>
    <w:rsid w:val="00437804"/>
    <w:rPr>
      <w:rFonts w:ascii="Calibri" w:eastAsia="Calibri" w:hAnsi="Calibri"/>
      <w:sz w:val="20"/>
      <w:szCs w:val="20"/>
      <w:lang w:val="en-US"/>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n Char,ft Char"/>
    <w:basedOn w:val="DefaultParagraphFont"/>
    <w:link w:val="FootnoteText"/>
    <w:uiPriority w:val="99"/>
    <w:rsid w:val="00437804"/>
    <w:rPr>
      <w:rFonts w:ascii="Calibri" w:eastAsia="Calibri" w:hAnsi="Calibri"/>
      <w:sz w:val="20"/>
      <w:szCs w:val="20"/>
      <w:lang w:val="en-US"/>
    </w:rPr>
  </w:style>
  <w:style w:type="character" w:styleId="FootnoteReference">
    <w:name w:val="footnote reference"/>
    <w:aliases w:val="Footnote,Footnote text,ftref,BearingPoint,16 Point,Superscript 6 Point,fr,Ref,de nota al pie,Footnote Text1,f1,Footnote + Arial,10 pt,Black,Footnote Text11,BVI fnr,(NECG) Footnote Reference,footnote ref,Footnote text + 13 pt"/>
    <w:basedOn w:val="DefaultParagraphFont"/>
    <w:uiPriority w:val="99"/>
    <w:unhideWhenUsed/>
    <w:rsid w:val="00437804"/>
    <w:rPr>
      <w:vertAlign w:val="superscript"/>
    </w:rPr>
  </w:style>
  <w:style w:type="character" w:customStyle="1" w:styleId="fontstyle01">
    <w:name w:val="fontstyle01"/>
    <w:rsid w:val="00F04011"/>
    <w:rPr>
      <w:rFonts w:ascii="Times New Roman" w:hAnsi="Times New Roman" w:cs="Times New Roman" w:hint="default"/>
      <w:b w:val="0"/>
      <w:bCs w:val="0"/>
      <w:i w:val="0"/>
      <w:iCs w:val="0"/>
      <w:color w:val="000000"/>
      <w:sz w:val="28"/>
      <w:szCs w:val="28"/>
    </w:rPr>
  </w:style>
  <w:style w:type="paragraph" w:customStyle="1" w:styleId="CharCharCharCharCharCharCharCharChar1Char">
    <w:name w:val="Char Char Char Char Char Char Char Char Char1 Char"/>
    <w:basedOn w:val="Normal"/>
    <w:next w:val="Normal"/>
    <w:autoRedefine/>
    <w:semiHidden/>
    <w:rsid w:val="00EB4927"/>
    <w:pPr>
      <w:spacing w:before="120" w:after="120" w:line="312" w:lineRule="auto"/>
    </w:pPr>
    <w:rPr>
      <w:szCs w:val="22"/>
      <w:lang w:val="en-US"/>
    </w:rPr>
  </w:style>
  <w:style w:type="paragraph" w:styleId="Header">
    <w:name w:val="header"/>
    <w:basedOn w:val="Normal"/>
    <w:link w:val="HeaderChar"/>
    <w:uiPriority w:val="99"/>
    <w:unhideWhenUsed/>
    <w:rsid w:val="00AA6EDB"/>
    <w:pPr>
      <w:tabs>
        <w:tab w:val="center" w:pos="4680"/>
        <w:tab w:val="right" w:pos="9360"/>
      </w:tabs>
    </w:pPr>
  </w:style>
  <w:style w:type="character" w:customStyle="1" w:styleId="HeaderChar">
    <w:name w:val="Header Char"/>
    <w:basedOn w:val="DefaultParagraphFont"/>
    <w:link w:val="Header"/>
    <w:uiPriority w:val="99"/>
    <w:rsid w:val="00AA6EDB"/>
  </w:style>
  <w:style w:type="paragraph" w:styleId="Footer">
    <w:name w:val="footer"/>
    <w:basedOn w:val="Normal"/>
    <w:link w:val="FooterChar"/>
    <w:uiPriority w:val="99"/>
    <w:unhideWhenUsed/>
    <w:rsid w:val="00AA6EDB"/>
    <w:pPr>
      <w:tabs>
        <w:tab w:val="center" w:pos="4680"/>
        <w:tab w:val="right" w:pos="9360"/>
      </w:tabs>
    </w:pPr>
  </w:style>
  <w:style w:type="character" w:customStyle="1" w:styleId="FooterChar">
    <w:name w:val="Footer Char"/>
    <w:basedOn w:val="DefaultParagraphFont"/>
    <w:link w:val="Footer"/>
    <w:uiPriority w:val="99"/>
    <w:rsid w:val="00AA6E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343935"/>
    <w:pPr>
      <w:ind w:left="720"/>
      <w:contextualSpacing/>
    </w:pPr>
  </w:style>
  <w:style w:type="paragraph" w:styleId="NoSpacing">
    <w:name w:val="No Spacing"/>
    <w:uiPriority w:val="1"/>
    <w:qFormat/>
    <w:rsid w:val="00AC6586"/>
    <w:rPr>
      <w:rFonts w:ascii="Calibri" w:eastAsia="Calibri" w:hAnsi="Calibri"/>
      <w:sz w:val="22"/>
      <w:szCs w:val="22"/>
      <w:lang w:val="en-US"/>
    </w:rPr>
  </w:style>
  <w:style w:type="paragraph" w:styleId="NormalWeb">
    <w:name w:val="Normal (Web)"/>
    <w:basedOn w:val="Normal"/>
    <w:uiPriority w:val="99"/>
    <w:unhideWhenUsed/>
    <w:rsid w:val="00A40D82"/>
    <w:pPr>
      <w:spacing w:before="100" w:beforeAutospacing="1" w:after="100" w:afterAutospacing="1"/>
    </w:pPr>
    <w:rPr>
      <w:sz w:val="24"/>
      <w:szCs w:val="24"/>
      <w:lang w:val="en-US"/>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ft"/>
    <w:basedOn w:val="Normal"/>
    <w:link w:val="FootnoteTextChar"/>
    <w:uiPriority w:val="99"/>
    <w:unhideWhenUsed/>
    <w:qFormat/>
    <w:rsid w:val="00437804"/>
    <w:rPr>
      <w:rFonts w:ascii="Calibri" w:eastAsia="Calibri" w:hAnsi="Calibri"/>
      <w:sz w:val="20"/>
      <w:szCs w:val="20"/>
      <w:lang w:val="en-US"/>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n Char,ft Char"/>
    <w:basedOn w:val="DefaultParagraphFont"/>
    <w:link w:val="FootnoteText"/>
    <w:uiPriority w:val="99"/>
    <w:rsid w:val="00437804"/>
    <w:rPr>
      <w:rFonts w:ascii="Calibri" w:eastAsia="Calibri" w:hAnsi="Calibri"/>
      <w:sz w:val="20"/>
      <w:szCs w:val="20"/>
      <w:lang w:val="en-US"/>
    </w:rPr>
  </w:style>
  <w:style w:type="character" w:styleId="FootnoteReference">
    <w:name w:val="footnote reference"/>
    <w:aliases w:val="Footnote,Footnote text,ftref,BearingPoint,16 Point,Superscript 6 Point,fr,Ref,de nota al pie,Footnote Text1,f1,Footnote + Arial,10 pt,Black,Footnote Text11,BVI fnr,(NECG) Footnote Reference,footnote ref,Footnote text + 13 pt"/>
    <w:basedOn w:val="DefaultParagraphFont"/>
    <w:uiPriority w:val="99"/>
    <w:unhideWhenUsed/>
    <w:rsid w:val="00437804"/>
    <w:rPr>
      <w:vertAlign w:val="superscript"/>
    </w:rPr>
  </w:style>
  <w:style w:type="character" w:customStyle="1" w:styleId="fontstyle01">
    <w:name w:val="fontstyle01"/>
    <w:rsid w:val="00F04011"/>
    <w:rPr>
      <w:rFonts w:ascii="Times New Roman" w:hAnsi="Times New Roman" w:cs="Times New Roman" w:hint="default"/>
      <w:b w:val="0"/>
      <w:bCs w:val="0"/>
      <w:i w:val="0"/>
      <w:iCs w:val="0"/>
      <w:color w:val="000000"/>
      <w:sz w:val="28"/>
      <w:szCs w:val="28"/>
    </w:rPr>
  </w:style>
  <w:style w:type="paragraph" w:customStyle="1" w:styleId="CharCharCharCharCharCharCharCharChar1Char">
    <w:name w:val="Char Char Char Char Char Char Char Char Char1 Char"/>
    <w:basedOn w:val="Normal"/>
    <w:next w:val="Normal"/>
    <w:autoRedefine/>
    <w:semiHidden/>
    <w:rsid w:val="00EB4927"/>
    <w:pPr>
      <w:spacing w:before="120" w:after="120" w:line="312" w:lineRule="auto"/>
    </w:pPr>
    <w:rPr>
      <w:szCs w:val="22"/>
      <w:lang w:val="en-US"/>
    </w:rPr>
  </w:style>
  <w:style w:type="paragraph" w:styleId="Header">
    <w:name w:val="header"/>
    <w:basedOn w:val="Normal"/>
    <w:link w:val="HeaderChar"/>
    <w:uiPriority w:val="99"/>
    <w:unhideWhenUsed/>
    <w:rsid w:val="00AA6EDB"/>
    <w:pPr>
      <w:tabs>
        <w:tab w:val="center" w:pos="4680"/>
        <w:tab w:val="right" w:pos="9360"/>
      </w:tabs>
    </w:pPr>
  </w:style>
  <w:style w:type="character" w:customStyle="1" w:styleId="HeaderChar">
    <w:name w:val="Header Char"/>
    <w:basedOn w:val="DefaultParagraphFont"/>
    <w:link w:val="Header"/>
    <w:uiPriority w:val="99"/>
    <w:rsid w:val="00AA6EDB"/>
  </w:style>
  <w:style w:type="paragraph" w:styleId="Footer">
    <w:name w:val="footer"/>
    <w:basedOn w:val="Normal"/>
    <w:link w:val="FooterChar"/>
    <w:uiPriority w:val="99"/>
    <w:unhideWhenUsed/>
    <w:rsid w:val="00AA6EDB"/>
    <w:pPr>
      <w:tabs>
        <w:tab w:val="center" w:pos="4680"/>
        <w:tab w:val="right" w:pos="9360"/>
      </w:tabs>
    </w:pPr>
  </w:style>
  <w:style w:type="character" w:customStyle="1" w:styleId="FooterChar">
    <w:name w:val="Footer Char"/>
    <w:basedOn w:val="DefaultParagraphFont"/>
    <w:link w:val="Footer"/>
    <w:uiPriority w:val="99"/>
    <w:rsid w:val="00AA6E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E9074-E471-48EC-A663-BEB924B82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877</Words>
  <Characters>5004</Characters>
  <Application>Microsoft Office Word</Application>
  <DocSecurity>0</DocSecurity>
  <Lines>41</Lines>
  <Paragraphs>11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5870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TNP</dc:creator>
  <cp:lastModifiedBy>DELL</cp:lastModifiedBy>
  <cp:revision>2</cp:revision>
  <cp:lastPrinted>2024-07-17T01:33:00Z</cp:lastPrinted>
  <dcterms:created xsi:type="dcterms:W3CDTF">2024-07-17T08:52:00Z</dcterms:created>
  <dcterms:modified xsi:type="dcterms:W3CDTF">2024-07-17T08:52:00Z</dcterms:modified>
</cp:coreProperties>
</file>